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000"/>
      </w:tblPr>
      <w:tblGrid>
        <w:gridCol w:w="2880"/>
        <w:gridCol w:w="6476"/>
      </w:tblGrid>
      <w:tr w:rsidR="00257EDD" w:rsidRPr="003E5DA2" w:rsidTr="00257EDD">
        <w:tc>
          <w:tcPr>
            <w:tcW w:w="2880" w:type="dxa"/>
          </w:tcPr>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noProof/>
                <w:sz w:val="28"/>
                <w:szCs w:val="28"/>
              </w:rPr>
            </w:pPr>
            <w:r w:rsidRPr="00257EDD">
              <w:rPr>
                <w:rFonts w:ascii="Times New Roman" w:hAnsi="Times New Roman" w:cs="Times New Roman"/>
                <w:b/>
                <w:noProof/>
                <w:sz w:val="28"/>
                <w:szCs w:val="28"/>
              </w:rPr>
              <w:t>BỘ TÀI CHÍNH</w:t>
            </w:r>
          </w:p>
          <w:p w:rsidR="00257EDD" w:rsidRPr="00257EDD" w:rsidRDefault="00257EDD" w:rsidP="009A5D14">
            <w:pPr>
              <w:widowControl w:val="0"/>
              <w:tabs>
                <w:tab w:val="right" w:leader="dot" w:pos="8640"/>
              </w:tabs>
              <w:spacing w:after="0" w:line="240" w:lineRule="auto"/>
              <w:jc w:val="center"/>
              <w:rPr>
                <w:rFonts w:ascii="Times New Roman" w:hAnsi="Times New Roman" w:cs="Times New Roman"/>
                <w:b/>
                <w:noProof/>
                <w:sz w:val="28"/>
                <w:szCs w:val="28"/>
              </w:rPr>
            </w:pPr>
            <w:r w:rsidRPr="00257EDD">
              <w:rPr>
                <w:rFonts w:ascii="Times New Roman" w:hAnsi="Times New Roman" w:cs="Times New Roman"/>
                <w:b/>
                <w:noProof/>
                <w:sz w:val="28"/>
                <w:szCs w:val="28"/>
              </w:rPr>
              <w:t xml:space="preserve">—— </w:t>
            </w:r>
          </w:p>
        </w:tc>
        <w:tc>
          <w:tcPr>
            <w:tcW w:w="6476" w:type="dxa"/>
          </w:tcPr>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257EDD">
              <w:rPr>
                <w:rFonts w:ascii="Times New Roman" w:hAnsi="Times New Roman" w:cs="Times New Roman"/>
                <w:b/>
                <w:sz w:val="26"/>
                <w:szCs w:val="26"/>
              </w:rPr>
              <w:t>CỘNG HOÀ XÃ HỘI CHỦ NGHĨA VIỆT NAM</w:t>
            </w:r>
          </w:p>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257EDD">
              <w:rPr>
                <w:rFonts w:ascii="Times New Roman" w:hAnsi="Times New Roman" w:cs="Times New Roman"/>
                <w:b/>
                <w:sz w:val="26"/>
                <w:szCs w:val="26"/>
              </w:rPr>
              <w:t>Độc lập - Tự do - Hạnh phúc</w:t>
            </w:r>
          </w:p>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257EDD">
              <w:rPr>
                <w:rFonts w:ascii="Times New Roman" w:hAnsi="Times New Roman" w:cs="Times New Roman"/>
                <w:b/>
                <w:sz w:val="26"/>
                <w:szCs w:val="26"/>
              </w:rPr>
              <w:t>———————————</w:t>
            </w:r>
          </w:p>
        </w:tc>
      </w:tr>
      <w:tr w:rsidR="00257EDD" w:rsidRPr="00257EDD" w:rsidTr="00257EDD">
        <w:tc>
          <w:tcPr>
            <w:tcW w:w="2880" w:type="dxa"/>
          </w:tcPr>
          <w:p w:rsidR="00257EDD" w:rsidRPr="009A5D14" w:rsidRDefault="00257EDD" w:rsidP="009A5D14">
            <w:pPr>
              <w:widowControl w:val="0"/>
              <w:tabs>
                <w:tab w:val="right" w:leader="dot" w:pos="8640"/>
              </w:tabs>
              <w:spacing w:before="60" w:after="0" w:line="240" w:lineRule="auto"/>
              <w:jc w:val="center"/>
              <w:rPr>
                <w:rFonts w:ascii="Times New Roman" w:hAnsi="Times New Roman" w:cs="Times New Roman"/>
                <w:noProof/>
                <w:sz w:val="26"/>
                <w:szCs w:val="26"/>
              </w:rPr>
            </w:pPr>
          </w:p>
        </w:tc>
        <w:tc>
          <w:tcPr>
            <w:tcW w:w="6476" w:type="dxa"/>
          </w:tcPr>
          <w:p w:rsidR="00257EDD" w:rsidRPr="006B43A6" w:rsidRDefault="005F136C" w:rsidP="00257EDD">
            <w:pPr>
              <w:widowControl w:val="0"/>
              <w:tabs>
                <w:tab w:val="right" w:leader="dot" w:pos="8640"/>
              </w:tabs>
              <w:spacing w:after="0" w:line="240" w:lineRule="auto"/>
              <w:jc w:val="center"/>
              <w:rPr>
                <w:rFonts w:ascii="Times New Roman" w:hAnsi="Times New Roman" w:cs="Times New Roman"/>
                <w:i/>
                <w:sz w:val="28"/>
                <w:szCs w:val="28"/>
              </w:rPr>
            </w:pPr>
            <w:r w:rsidRPr="005F136C">
              <w:rPr>
                <w:rFonts w:ascii="Times New Roman" w:hAnsi="Times New Roman" w:cs="Times New Roman"/>
                <w:i/>
                <w:sz w:val="28"/>
                <w:szCs w:val="28"/>
              </w:rPr>
              <w:t>Hà Nội, ngày     tháng      năm 202</w:t>
            </w:r>
            <w:r w:rsidR="001872F9">
              <w:rPr>
                <w:rFonts w:ascii="Times New Roman" w:hAnsi="Times New Roman" w:cs="Times New Roman"/>
                <w:i/>
                <w:sz w:val="28"/>
                <w:szCs w:val="28"/>
              </w:rPr>
              <w:t>5</w:t>
            </w:r>
          </w:p>
        </w:tc>
      </w:tr>
    </w:tbl>
    <w:p w:rsidR="00DF2AA3" w:rsidRPr="00DF2AA3" w:rsidRDefault="00DF2AA3" w:rsidP="00DF2AA3">
      <w:pPr>
        <w:tabs>
          <w:tab w:val="right" w:leader="dot" w:pos="8640"/>
        </w:tabs>
        <w:spacing w:before="120"/>
        <w:jc w:val="both"/>
        <w:rPr>
          <w:rFonts w:ascii="Times New Roman" w:hAnsi="Times New Roman" w:cs="Times New Roman"/>
          <w:b/>
          <w:sz w:val="28"/>
          <w:szCs w:val="28"/>
          <w:lang w:val="vi-VN"/>
        </w:rPr>
      </w:pPr>
    </w:p>
    <w:p w:rsidR="00DF2AA3" w:rsidRDefault="00DF2AA3" w:rsidP="00D540D2">
      <w:pPr>
        <w:spacing w:after="0" w:line="240" w:lineRule="auto"/>
        <w:jc w:val="center"/>
        <w:outlineLvl w:val="0"/>
        <w:rPr>
          <w:rFonts w:ascii="Times New Roman" w:hAnsi="Times New Roman" w:cs="Times New Roman"/>
          <w:b/>
          <w:sz w:val="28"/>
          <w:szCs w:val="28"/>
          <w:lang w:val="vi-VN"/>
        </w:rPr>
      </w:pPr>
      <w:r w:rsidRPr="004F7607">
        <w:rPr>
          <w:rFonts w:ascii="Times New Roman" w:hAnsi="Times New Roman" w:cs="Times New Roman"/>
          <w:b/>
          <w:sz w:val="28"/>
          <w:szCs w:val="28"/>
          <w:lang w:val="vi-VN"/>
        </w:rPr>
        <w:t xml:space="preserve">BÁO CÁO </w:t>
      </w:r>
    </w:p>
    <w:p w:rsidR="005A3F19" w:rsidRDefault="005A3F19" w:rsidP="001872F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VỀ RÀ SOÁT CÁC VĂN BẢN QUY PHẠM PHÁP LUẬT LIÊN QUAN ĐẾN </w:t>
      </w:r>
      <w:r w:rsidRPr="005A3F19">
        <w:rPr>
          <w:rFonts w:ascii="Times New Roman" w:hAnsi="Times New Roman" w:cs="Times New Roman"/>
          <w:b/>
          <w:sz w:val="28"/>
          <w:szCs w:val="28"/>
        </w:rPr>
        <w:t xml:space="preserve">NGHỊ ĐỊNH CỦA CHÍNH PHỦ QUY ĐỊNH </w:t>
      </w:r>
      <w:r w:rsidR="001872F9">
        <w:rPr>
          <w:rFonts w:ascii="Times New Roman" w:hAnsi="Times New Roman" w:cs="Times New Roman"/>
          <w:b/>
          <w:sz w:val="28"/>
          <w:szCs w:val="28"/>
        </w:rPr>
        <w:t>CHI TIẾT HOẠT ĐỘNG ĐẦU TƯ TỪ QUỸ BẢO HIỂM XÃ HỘI, BẢO HIỂM Y TẾ, BẢO HIỂM THẤT NGHIỆP</w:t>
      </w:r>
    </w:p>
    <w:p w:rsidR="00DF2AA3" w:rsidRDefault="00DF2AA3" w:rsidP="00DF2AA3">
      <w:pPr>
        <w:spacing w:after="0" w:line="240" w:lineRule="auto"/>
        <w:jc w:val="center"/>
        <w:rPr>
          <w:rFonts w:ascii="Times New Roman" w:hAnsi="Times New Roman" w:cs="Times New Roman"/>
          <w:i/>
          <w:iCs/>
          <w:sz w:val="28"/>
          <w:szCs w:val="28"/>
          <w:lang w:val="vi-VN"/>
        </w:rPr>
      </w:pPr>
      <w:r w:rsidRPr="004F7607">
        <w:rPr>
          <w:rFonts w:ascii="Times New Roman" w:hAnsi="Times New Roman" w:cs="Times New Roman"/>
          <w:i/>
          <w:iCs/>
          <w:sz w:val="28"/>
          <w:szCs w:val="28"/>
          <w:lang w:val="vi-VN"/>
        </w:rPr>
        <w:t xml:space="preserve">(Kèm theo </w:t>
      </w:r>
      <w:r w:rsidR="00D74DD4">
        <w:rPr>
          <w:rFonts w:ascii="Times New Roman" w:hAnsi="Times New Roman" w:cs="Times New Roman"/>
          <w:i/>
          <w:iCs/>
          <w:sz w:val="28"/>
          <w:szCs w:val="28"/>
          <w:lang w:val="vi-VN"/>
        </w:rPr>
        <w:t>Tờ trình</w:t>
      </w:r>
      <w:r w:rsidRPr="004F7607">
        <w:rPr>
          <w:rFonts w:ascii="Times New Roman" w:hAnsi="Times New Roman" w:cs="Times New Roman"/>
          <w:i/>
          <w:iCs/>
          <w:sz w:val="28"/>
          <w:szCs w:val="28"/>
          <w:lang w:val="vi-VN"/>
        </w:rPr>
        <w:t xml:space="preserve"> số </w:t>
      </w:r>
      <w:r w:rsidR="00F90574">
        <w:rPr>
          <w:rFonts w:ascii="Times New Roman" w:hAnsi="Times New Roman" w:cs="Times New Roman"/>
          <w:i/>
          <w:iCs/>
          <w:sz w:val="28"/>
          <w:szCs w:val="28"/>
        </w:rPr>
        <w:t xml:space="preserve"> </w:t>
      </w:r>
      <w:r w:rsidR="0064102A" w:rsidRPr="004F7607">
        <w:rPr>
          <w:rFonts w:ascii="Times New Roman" w:hAnsi="Times New Roman" w:cs="Times New Roman"/>
          <w:i/>
          <w:iCs/>
          <w:sz w:val="28"/>
          <w:szCs w:val="28"/>
          <w:lang w:val="vi-VN"/>
        </w:rPr>
        <w:t xml:space="preserve">   </w:t>
      </w:r>
      <w:r w:rsidRPr="004F7607">
        <w:rPr>
          <w:rFonts w:ascii="Times New Roman" w:hAnsi="Times New Roman" w:cs="Times New Roman"/>
          <w:i/>
          <w:iCs/>
          <w:sz w:val="28"/>
          <w:szCs w:val="28"/>
          <w:lang w:val="vi-VN"/>
        </w:rPr>
        <w:t>/</w:t>
      </w:r>
      <w:r w:rsidR="00D74DD4">
        <w:rPr>
          <w:rFonts w:ascii="Times New Roman" w:hAnsi="Times New Roman" w:cs="Times New Roman"/>
          <w:i/>
          <w:iCs/>
          <w:sz w:val="28"/>
          <w:szCs w:val="28"/>
          <w:lang w:val="vi-VN"/>
        </w:rPr>
        <w:t>TTr-BTC</w:t>
      </w:r>
      <w:r>
        <w:rPr>
          <w:rFonts w:ascii="Times New Roman" w:hAnsi="Times New Roman" w:cs="Times New Roman"/>
          <w:i/>
          <w:iCs/>
          <w:sz w:val="28"/>
          <w:szCs w:val="28"/>
          <w:lang w:val="vi-VN"/>
        </w:rPr>
        <w:t xml:space="preserve"> </w:t>
      </w:r>
      <w:r w:rsidR="0064102A" w:rsidRPr="004F7607">
        <w:rPr>
          <w:rFonts w:ascii="Times New Roman" w:hAnsi="Times New Roman" w:cs="Times New Roman"/>
          <w:i/>
          <w:iCs/>
          <w:sz w:val="28"/>
          <w:szCs w:val="28"/>
          <w:lang w:val="vi-VN"/>
        </w:rPr>
        <w:t xml:space="preserve">ngày     </w:t>
      </w:r>
      <w:r>
        <w:rPr>
          <w:rFonts w:ascii="Times New Roman" w:hAnsi="Times New Roman" w:cs="Times New Roman"/>
          <w:i/>
          <w:iCs/>
          <w:sz w:val="28"/>
          <w:szCs w:val="28"/>
          <w:lang w:val="vi-VN"/>
        </w:rPr>
        <w:t>/</w:t>
      </w:r>
      <w:r w:rsidR="0064102A" w:rsidRPr="004F7607">
        <w:rPr>
          <w:rFonts w:ascii="Times New Roman" w:hAnsi="Times New Roman" w:cs="Times New Roman"/>
          <w:i/>
          <w:iCs/>
          <w:sz w:val="28"/>
          <w:szCs w:val="28"/>
          <w:lang w:val="vi-VN"/>
        </w:rPr>
        <w:t xml:space="preserve">     </w:t>
      </w:r>
      <w:r>
        <w:rPr>
          <w:rFonts w:ascii="Times New Roman" w:hAnsi="Times New Roman" w:cs="Times New Roman"/>
          <w:i/>
          <w:iCs/>
          <w:sz w:val="28"/>
          <w:szCs w:val="28"/>
          <w:lang w:val="vi-VN"/>
        </w:rPr>
        <w:t>/202</w:t>
      </w:r>
      <w:r w:rsidR="001872F9">
        <w:rPr>
          <w:rFonts w:ascii="Times New Roman" w:hAnsi="Times New Roman" w:cs="Times New Roman"/>
          <w:i/>
          <w:iCs/>
          <w:sz w:val="28"/>
          <w:szCs w:val="28"/>
        </w:rPr>
        <w:t>5</w:t>
      </w:r>
      <w:r w:rsidRPr="004F7607">
        <w:rPr>
          <w:rFonts w:ascii="Times New Roman" w:hAnsi="Times New Roman" w:cs="Times New Roman"/>
          <w:i/>
          <w:iCs/>
          <w:sz w:val="28"/>
          <w:szCs w:val="28"/>
          <w:lang w:val="vi-VN"/>
        </w:rPr>
        <w:t xml:space="preserve"> của </w:t>
      </w:r>
      <w:r>
        <w:rPr>
          <w:rFonts w:ascii="Times New Roman" w:hAnsi="Times New Roman" w:cs="Times New Roman"/>
          <w:i/>
          <w:iCs/>
          <w:sz w:val="28"/>
          <w:szCs w:val="28"/>
          <w:lang w:val="vi-VN"/>
        </w:rPr>
        <w:t>Bộ Tài chính</w:t>
      </w:r>
      <w:r w:rsidRPr="004F7607">
        <w:rPr>
          <w:rFonts w:ascii="Times New Roman" w:hAnsi="Times New Roman" w:cs="Times New Roman"/>
          <w:i/>
          <w:iCs/>
          <w:sz w:val="28"/>
          <w:szCs w:val="28"/>
          <w:lang w:val="vi-VN"/>
        </w:rPr>
        <w:t>)</w:t>
      </w:r>
    </w:p>
    <w:p w:rsidR="00DF2AA3" w:rsidRDefault="00DB4598" w:rsidP="00DF2AA3">
      <w:pPr>
        <w:spacing w:after="0" w:line="240" w:lineRule="auto"/>
        <w:jc w:val="center"/>
        <w:rPr>
          <w:rFonts w:ascii="Times New Roman" w:hAnsi="Times New Roman" w:cs="Times New Roman"/>
          <w:i/>
          <w:iCs/>
          <w:sz w:val="28"/>
          <w:szCs w:val="28"/>
          <w:lang w:val="vi-VN"/>
        </w:rPr>
      </w:pPr>
      <w:r>
        <w:rPr>
          <w:rFonts w:ascii="Times New Roman" w:hAnsi="Times New Roman" w:cs="Times New Roman"/>
          <w:i/>
          <w:iCs/>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60.95pt;margin-top:11.05pt;width:146.25pt;height:0;z-index:251662336" o:connectortype="straight"/>
        </w:pict>
      </w:r>
    </w:p>
    <w:p w:rsidR="00447133" w:rsidRDefault="00447133" w:rsidP="00C30D89">
      <w:pPr>
        <w:widowControl w:val="0"/>
        <w:spacing w:before="120" w:after="120" w:line="340" w:lineRule="exact"/>
        <w:jc w:val="both"/>
        <w:rPr>
          <w:rFonts w:ascii="Times New Roman" w:hAnsi="Times New Roman" w:cs="Times New Roman"/>
          <w:i/>
          <w:iCs/>
          <w:sz w:val="28"/>
          <w:szCs w:val="28"/>
          <w:lang w:val="vi-VN"/>
        </w:rPr>
      </w:pPr>
    </w:p>
    <w:p w:rsidR="00E468F9" w:rsidRDefault="00E468F9" w:rsidP="001872F9">
      <w:pPr>
        <w:widowControl w:val="0"/>
        <w:spacing w:before="120" w:after="120" w:line="360" w:lineRule="exact"/>
        <w:ind w:firstLine="720"/>
        <w:jc w:val="both"/>
        <w:rPr>
          <w:rFonts w:ascii="Times New Roman" w:hAnsi="Times New Roman" w:cs="Times New Roman"/>
          <w:iCs/>
          <w:sz w:val="28"/>
          <w:szCs w:val="28"/>
        </w:rPr>
      </w:pPr>
      <w:r w:rsidRPr="00E468F9">
        <w:rPr>
          <w:rFonts w:ascii="Times New Roman" w:hAnsi="Times New Roman" w:cs="Times New Roman"/>
          <w:iCs/>
          <w:sz w:val="28"/>
          <w:szCs w:val="28"/>
        </w:rPr>
        <w:t>Thực hiện quy định của </w:t>
      </w:r>
      <w:bookmarkStart w:id="0" w:name="tvpllink_vljtiegwee_5"/>
      <w:r w:rsidR="00DB4598" w:rsidRPr="00E468F9">
        <w:rPr>
          <w:rFonts w:ascii="Times New Roman" w:hAnsi="Times New Roman" w:cs="Times New Roman"/>
          <w:iCs/>
          <w:sz w:val="28"/>
          <w:szCs w:val="28"/>
        </w:rPr>
        <w:fldChar w:fldCharType="begin"/>
      </w:r>
      <w:r w:rsidRPr="00E468F9">
        <w:rPr>
          <w:rFonts w:ascii="Times New Roman" w:hAnsi="Times New Roman" w:cs="Times New Roman"/>
          <w:iCs/>
          <w:sz w:val="28"/>
          <w:szCs w:val="28"/>
        </w:rPr>
        <w:instrText xml:space="preserve"> HYPERLINK "https://thuvienphapluat.vn/van-ban/Bo-may-hanh-chinh/Luat-ban-hanh-van-ban-quy-pham-phap-luat-2015-282382.aspx" \t "_blank" </w:instrText>
      </w:r>
      <w:r w:rsidR="00DB4598" w:rsidRPr="00E468F9">
        <w:rPr>
          <w:rFonts w:ascii="Times New Roman" w:hAnsi="Times New Roman" w:cs="Times New Roman"/>
          <w:iCs/>
          <w:sz w:val="28"/>
          <w:szCs w:val="28"/>
        </w:rPr>
        <w:fldChar w:fldCharType="separate"/>
      </w:r>
      <w:r w:rsidRPr="00E468F9">
        <w:rPr>
          <w:rStyle w:val="Hyperlink"/>
          <w:rFonts w:ascii="Times New Roman" w:hAnsi="Times New Roman" w:cs="Times New Roman"/>
          <w:iCs/>
          <w:color w:val="auto"/>
          <w:sz w:val="28"/>
          <w:szCs w:val="28"/>
          <w:u w:val="none"/>
        </w:rPr>
        <w:t>Luật Ban hành văn bản quy phạm pháp luật năm 2015</w:t>
      </w:r>
      <w:r w:rsidR="00DB4598" w:rsidRPr="00E468F9">
        <w:rPr>
          <w:rFonts w:ascii="Times New Roman" w:hAnsi="Times New Roman" w:cs="Times New Roman"/>
          <w:iCs/>
          <w:sz w:val="28"/>
          <w:szCs w:val="28"/>
        </w:rPr>
        <w:fldChar w:fldCharType="end"/>
      </w:r>
      <w:bookmarkEnd w:id="0"/>
      <w:r w:rsidRPr="00E468F9">
        <w:rPr>
          <w:rFonts w:ascii="Times New Roman" w:hAnsi="Times New Roman" w:cs="Times New Roman"/>
          <w:iCs/>
          <w:sz w:val="28"/>
          <w:szCs w:val="28"/>
        </w:rPr>
        <w:t> (được sửa đổi, bổ sung năm 2020),</w:t>
      </w:r>
      <w:r>
        <w:rPr>
          <w:rFonts w:ascii="Times New Roman" w:hAnsi="Times New Roman" w:cs="Times New Roman"/>
          <w:iCs/>
          <w:sz w:val="28"/>
          <w:szCs w:val="28"/>
        </w:rPr>
        <w:t xml:space="preserve"> Bộ Tài chính</w:t>
      </w:r>
      <w:r w:rsidRPr="00E468F9">
        <w:rPr>
          <w:rFonts w:ascii="Times New Roman" w:hAnsi="Times New Roman" w:cs="Times New Roman"/>
          <w:iCs/>
          <w:sz w:val="28"/>
          <w:szCs w:val="28"/>
        </w:rPr>
        <w:t xml:space="preserve"> đã tiến hành rà soát, hệ thống văn bản quy phạm pháp luật liên quan đến dự thảo </w:t>
      </w:r>
      <w:r w:rsidRPr="00DF2AA3">
        <w:rPr>
          <w:rFonts w:ascii="Times New Roman" w:hAnsi="Times New Roman" w:cs="Times New Roman"/>
          <w:iCs/>
          <w:sz w:val="28"/>
          <w:szCs w:val="28"/>
          <w:lang w:val="vi-VN"/>
        </w:rPr>
        <w:t xml:space="preserve">Nghị định của Chính phủ </w:t>
      </w:r>
      <w:r w:rsidR="005A3F19" w:rsidRPr="005A3F19">
        <w:rPr>
          <w:rFonts w:ascii="Times New Roman" w:hAnsi="Times New Roman" w:cs="Times New Roman"/>
          <w:iCs/>
          <w:sz w:val="28"/>
          <w:szCs w:val="28"/>
          <w:lang w:val="vi-VN"/>
        </w:rPr>
        <w:t xml:space="preserve">quy định </w:t>
      </w:r>
      <w:r w:rsidR="001872F9" w:rsidRPr="001872F9">
        <w:rPr>
          <w:rFonts w:ascii="Times New Roman" w:hAnsi="Times New Roman" w:cs="Times New Roman"/>
          <w:iCs/>
          <w:sz w:val="28"/>
          <w:szCs w:val="28"/>
          <w:lang w:val="vi-VN"/>
        </w:rPr>
        <w:t>chi tiết hoạt động đầu tư từ quỹ bảo hiểm xã hội,</w:t>
      </w:r>
      <w:r w:rsidR="001872F9">
        <w:rPr>
          <w:rFonts w:ascii="Times New Roman" w:hAnsi="Times New Roman" w:cs="Times New Roman"/>
          <w:iCs/>
          <w:sz w:val="28"/>
          <w:szCs w:val="28"/>
        </w:rPr>
        <w:t xml:space="preserve"> </w:t>
      </w:r>
      <w:r w:rsidR="001872F9" w:rsidRPr="001872F9">
        <w:rPr>
          <w:rFonts w:ascii="Times New Roman" w:hAnsi="Times New Roman" w:cs="Times New Roman"/>
          <w:iCs/>
          <w:sz w:val="28"/>
          <w:szCs w:val="28"/>
          <w:lang w:val="vi-VN"/>
        </w:rPr>
        <w:t>bảo hiểm y tế, bảo hiểm thất nghiệp</w:t>
      </w:r>
      <w:r w:rsidR="00834ADD">
        <w:rPr>
          <w:rFonts w:ascii="Times New Roman" w:hAnsi="Times New Roman" w:cs="Times New Roman"/>
          <w:iCs/>
          <w:sz w:val="28"/>
          <w:szCs w:val="28"/>
        </w:rPr>
        <w:t>,</w:t>
      </w:r>
      <w:r w:rsidR="005A3F19" w:rsidRPr="005A3F19">
        <w:rPr>
          <w:rFonts w:ascii="Times New Roman" w:hAnsi="Times New Roman" w:cs="Times New Roman"/>
          <w:iCs/>
          <w:sz w:val="28"/>
          <w:szCs w:val="28"/>
          <w:lang w:val="vi-VN"/>
        </w:rPr>
        <w:t xml:space="preserve"> thay thế Nghị định </w:t>
      </w:r>
      <w:r w:rsidR="001872F9">
        <w:rPr>
          <w:rFonts w:ascii="Times New Roman" w:hAnsi="Times New Roman" w:cs="Times New Roman"/>
          <w:iCs/>
          <w:sz w:val="28"/>
          <w:szCs w:val="28"/>
        </w:rPr>
        <w:t>số 30/2016</w:t>
      </w:r>
      <w:r w:rsidR="005A3F19" w:rsidRPr="005A3F19">
        <w:rPr>
          <w:rFonts w:ascii="Times New Roman" w:hAnsi="Times New Roman" w:cs="Times New Roman"/>
          <w:iCs/>
          <w:sz w:val="28"/>
          <w:szCs w:val="28"/>
          <w:lang w:val="vi-VN"/>
        </w:rPr>
        <w:t xml:space="preserve">/NĐ-CP ngày </w:t>
      </w:r>
      <w:r w:rsidR="001872F9">
        <w:rPr>
          <w:rFonts w:ascii="Times New Roman" w:hAnsi="Times New Roman" w:cs="Times New Roman"/>
          <w:iCs/>
          <w:sz w:val="28"/>
          <w:szCs w:val="28"/>
        </w:rPr>
        <w:t>28/4/2016</w:t>
      </w:r>
      <w:r w:rsidR="005A3F19" w:rsidRPr="005A3F19">
        <w:rPr>
          <w:rFonts w:ascii="Times New Roman" w:hAnsi="Times New Roman" w:cs="Times New Roman"/>
          <w:iCs/>
          <w:sz w:val="28"/>
          <w:szCs w:val="28"/>
          <w:lang w:val="vi-VN"/>
        </w:rPr>
        <w:t xml:space="preserve"> của Chính phủ quy định </w:t>
      </w:r>
      <w:r w:rsidR="001872F9" w:rsidRPr="001872F9">
        <w:rPr>
          <w:rFonts w:ascii="Times New Roman" w:hAnsi="Times New Roman" w:cs="Times New Roman"/>
          <w:iCs/>
          <w:sz w:val="28"/>
          <w:szCs w:val="28"/>
          <w:lang w:val="vi-VN"/>
        </w:rPr>
        <w:t>chi tiết hoạt động đầu tư từ quỹ bảo hiểm xã hội,</w:t>
      </w:r>
      <w:r w:rsidR="001872F9">
        <w:rPr>
          <w:rFonts w:ascii="Times New Roman" w:hAnsi="Times New Roman" w:cs="Times New Roman"/>
          <w:iCs/>
          <w:sz w:val="28"/>
          <w:szCs w:val="28"/>
        </w:rPr>
        <w:t xml:space="preserve"> </w:t>
      </w:r>
      <w:r w:rsidR="001872F9" w:rsidRPr="001872F9">
        <w:rPr>
          <w:rFonts w:ascii="Times New Roman" w:hAnsi="Times New Roman" w:cs="Times New Roman"/>
          <w:iCs/>
          <w:sz w:val="28"/>
          <w:szCs w:val="28"/>
          <w:lang w:val="vi-VN"/>
        </w:rPr>
        <w:t>bảo hiểm y tế, bảo hiểm thất nghiệp</w:t>
      </w:r>
      <w:r w:rsidR="001872F9">
        <w:rPr>
          <w:rFonts w:ascii="Times New Roman" w:hAnsi="Times New Roman" w:cs="Times New Roman"/>
          <w:iCs/>
          <w:sz w:val="28"/>
          <w:szCs w:val="28"/>
        </w:rPr>
        <w:t xml:space="preserve"> </w:t>
      </w:r>
      <w:r w:rsidR="00834ADD">
        <w:rPr>
          <w:rFonts w:ascii="Times New Roman" w:hAnsi="Times New Roman" w:cs="Times New Roman"/>
          <w:iCs/>
          <w:sz w:val="28"/>
          <w:szCs w:val="28"/>
        </w:rPr>
        <w:t xml:space="preserve">(Nghị định số </w:t>
      </w:r>
      <w:r w:rsidR="001872F9">
        <w:rPr>
          <w:rFonts w:ascii="Times New Roman" w:hAnsi="Times New Roman" w:cs="Times New Roman"/>
          <w:iCs/>
          <w:sz w:val="28"/>
          <w:szCs w:val="28"/>
        </w:rPr>
        <w:t>30</w:t>
      </w:r>
      <w:r w:rsidR="00834ADD">
        <w:rPr>
          <w:rFonts w:ascii="Times New Roman" w:hAnsi="Times New Roman" w:cs="Times New Roman"/>
          <w:iCs/>
          <w:sz w:val="28"/>
          <w:szCs w:val="28"/>
        </w:rPr>
        <w:t>)</w:t>
      </w:r>
      <w:r>
        <w:rPr>
          <w:rFonts w:ascii="Times New Roman" w:hAnsi="Times New Roman" w:cs="Times New Roman"/>
          <w:iCs/>
          <w:sz w:val="28"/>
          <w:szCs w:val="28"/>
        </w:rPr>
        <w:t xml:space="preserve">. </w:t>
      </w:r>
      <w:r w:rsidRPr="00E468F9">
        <w:rPr>
          <w:rFonts w:ascii="Times New Roman" w:hAnsi="Times New Roman" w:cs="Times New Roman"/>
          <w:iCs/>
          <w:sz w:val="28"/>
          <w:szCs w:val="28"/>
        </w:rPr>
        <w:t>Kết quả rà soát như sau:</w:t>
      </w:r>
    </w:p>
    <w:p w:rsidR="00E468F9" w:rsidRDefault="00E468F9" w:rsidP="00DB6120">
      <w:pPr>
        <w:widowControl w:val="0"/>
        <w:spacing w:before="120" w:after="120" w:line="360" w:lineRule="exact"/>
        <w:ind w:firstLine="720"/>
        <w:jc w:val="both"/>
        <w:outlineLvl w:val="0"/>
        <w:rPr>
          <w:rFonts w:ascii="Times New Roman" w:hAnsi="Times New Roman" w:cs="Times New Roman"/>
          <w:iCs/>
          <w:sz w:val="28"/>
          <w:szCs w:val="28"/>
        </w:rPr>
      </w:pPr>
      <w:r w:rsidRPr="00E468F9">
        <w:rPr>
          <w:rFonts w:ascii="Times New Roman" w:hAnsi="Times New Roman" w:cs="Times New Roman"/>
          <w:b/>
          <w:bCs/>
          <w:iCs/>
          <w:sz w:val="28"/>
          <w:szCs w:val="28"/>
          <w:lang w:val="en-SG"/>
        </w:rPr>
        <w:t>I. TỔ CHỨC THỰC HIỆN RÀ SOÁT</w:t>
      </w:r>
      <w:r w:rsidR="00DF2AA3" w:rsidRPr="00DF2AA3">
        <w:rPr>
          <w:rFonts w:ascii="Times New Roman" w:hAnsi="Times New Roman" w:cs="Times New Roman"/>
          <w:iCs/>
          <w:sz w:val="28"/>
          <w:szCs w:val="28"/>
          <w:lang w:val="vi-VN"/>
        </w:rPr>
        <w:tab/>
      </w:r>
    </w:p>
    <w:p w:rsidR="00DF2AA3" w:rsidRPr="00E468F9" w:rsidRDefault="00DF2AA3" w:rsidP="00DB6120">
      <w:pPr>
        <w:widowControl w:val="0"/>
        <w:spacing w:before="120" w:after="120" w:line="360" w:lineRule="exact"/>
        <w:ind w:firstLine="720"/>
        <w:jc w:val="both"/>
        <w:outlineLvl w:val="0"/>
        <w:rPr>
          <w:rFonts w:ascii="Times New Roman" w:hAnsi="Times New Roman" w:cs="Times New Roman"/>
          <w:iCs/>
          <w:sz w:val="28"/>
          <w:szCs w:val="28"/>
        </w:rPr>
      </w:pPr>
      <w:r w:rsidRPr="007F65C5">
        <w:rPr>
          <w:rFonts w:ascii="Times New Roman" w:hAnsi="Times New Roman" w:cs="Times New Roman"/>
          <w:b/>
          <w:iCs/>
          <w:sz w:val="28"/>
          <w:szCs w:val="28"/>
          <w:lang w:val="vi-VN"/>
        </w:rPr>
        <w:t>1. Mục đích</w:t>
      </w:r>
      <w:r w:rsidR="00E468F9">
        <w:rPr>
          <w:rFonts w:ascii="Times New Roman" w:hAnsi="Times New Roman" w:cs="Times New Roman"/>
          <w:b/>
          <w:iCs/>
          <w:sz w:val="28"/>
          <w:szCs w:val="28"/>
        </w:rPr>
        <w:t>, yêu cầu rà soát</w:t>
      </w:r>
    </w:p>
    <w:p w:rsidR="00E468F9" w:rsidRDefault="00E468F9" w:rsidP="00DB6120">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iCs/>
          <w:sz w:val="28"/>
          <w:szCs w:val="28"/>
        </w:rPr>
        <w:t xml:space="preserve">- Mục đích: </w:t>
      </w:r>
      <w:r w:rsidR="00DF2AA3" w:rsidRPr="00DF2AA3">
        <w:rPr>
          <w:rFonts w:ascii="Times New Roman" w:hAnsi="Times New Roman" w:cs="Times New Roman"/>
          <w:sz w:val="28"/>
          <w:szCs w:val="28"/>
          <w:lang w:val="nl-NL"/>
        </w:rPr>
        <w:t xml:space="preserve">Rà soát, </w:t>
      </w:r>
      <w:r w:rsidR="006E52E4">
        <w:rPr>
          <w:rFonts w:ascii="Times New Roman" w:hAnsi="Times New Roman" w:cs="Times New Roman"/>
          <w:sz w:val="28"/>
          <w:szCs w:val="28"/>
          <w:lang w:val="nl-NL"/>
        </w:rPr>
        <w:t xml:space="preserve">xây dựng và </w:t>
      </w:r>
      <w:r w:rsidR="00DF2AA3" w:rsidRPr="00DF2AA3">
        <w:rPr>
          <w:rFonts w:ascii="Times New Roman" w:hAnsi="Times New Roman" w:cs="Times New Roman"/>
          <w:sz w:val="28"/>
          <w:szCs w:val="28"/>
          <w:lang w:val="nl-NL"/>
        </w:rPr>
        <w:t xml:space="preserve">hoàn thiện các quy định </w:t>
      </w:r>
      <w:r w:rsidR="006E52E4">
        <w:rPr>
          <w:rFonts w:ascii="Times New Roman" w:hAnsi="Times New Roman" w:cs="Times New Roman"/>
          <w:sz w:val="28"/>
          <w:szCs w:val="28"/>
          <w:lang w:val="nl-NL"/>
        </w:rPr>
        <w:t xml:space="preserve">về </w:t>
      </w:r>
      <w:r w:rsidR="001872F9" w:rsidRPr="001872F9">
        <w:rPr>
          <w:rFonts w:ascii="Times New Roman" w:hAnsi="Times New Roman" w:cs="Times New Roman"/>
          <w:iCs/>
          <w:sz w:val="28"/>
          <w:szCs w:val="28"/>
          <w:lang w:val="vi-VN"/>
        </w:rPr>
        <w:t>hoạt động đầu tư từ quỹ bảo hiểm xã hội,</w:t>
      </w:r>
      <w:r w:rsidR="001872F9">
        <w:rPr>
          <w:rFonts w:ascii="Times New Roman" w:hAnsi="Times New Roman" w:cs="Times New Roman"/>
          <w:iCs/>
          <w:sz w:val="28"/>
          <w:szCs w:val="28"/>
        </w:rPr>
        <w:t xml:space="preserve"> </w:t>
      </w:r>
      <w:r w:rsidR="001872F9" w:rsidRPr="001872F9">
        <w:rPr>
          <w:rFonts w:ascii="Times New Roman" w:hAnsi="Times New Roman" w:cs="Times New Roman"/>
          <w:iCs/>
          <w:sz w:val="28"/>
          <w:szCs w:val="28"/>
          <w:lang w:val="vi-VN"/>
        </w:rPr>
        <w:t>bảo hiểm y tế, bảo hiểm thất nghiệp</w:t>
      </w:r>
      <w:r w:rsidR="006E52E4">
        <w:rPr>
          <w:rFonts w:ascii="Times New Roman" w:hAnsi="Times New Roman" w:cs="Times New Roman"/>
          <w:sz w:val="28"/>
          <w:szCs w:val="28"/>
          <w:lang w:val="nl-NL"/>
        </w:rPr>
        <w:t xml:space="preserve"> trên cơ sở </w:t>
      </w:r>
      <w:r w:rsidR="000D2684">
        <w:rPr>
          <w:rFonts w:ascii="Times New Roman" w:hAnsi="Times New Roman" w:cs="Times New Roman"/>
          <w:sz w:val="28"/>
          <w:szCs w:val="28"/>
          <w:lang w:val="nl-NL"/>
        </w:rPr>
        <w:t xml:space="preserve">quy định hiện hành tại Nghị định số </w:t>
      </w:r>
      <w:r w:rsidR="001872F9">
        <w:rPr>
          <w:rFonts w:ascii="Times New Roman" w:hAnsi="Times New Roman" w:cs="Times New Roman"/>
          <w:sz w:val="28"/>
          <w:szCs w:val="28"/>
          <w:lang w:val="nl-NL"/>
        </w:rPr>
        <w:t>30</w:t>
      </w:r>
      <w:r w:rsidR="00472D98" w:rsidRPr="004F7607">
        <w:rPr>
          <w:rFonts w:ascii="Times New Roman" w:hAnsi="Times New Roman" w:cs="Times New Roman"/>
          <w:sz w:val="28"/>
          <w:szCs w:val="28"/>
          <w:lang w:val="vi-VN"/>
        </w:rPr>
        <w:t xml:space="preserve"> </w:t>
      </w:r>
      <w:r w:rsidR="00DF2AA3" w:rsidRPr="00DF2AA3">
        <w:rPr>
          <w:rFonts w:ascii="Times New Roman" w:hAnsi="Times New Roman" w:cs="Times New Roman"/>
          <w:sz w:val="28"/>
          <w:szCs w:val="28"/>
          <w:lang w:val="nl-NL"/>
        </w:rPr>
        <w:t>nhằm:</w:t>
      </w:r>
      <w:r w:rsidR="00A5656F">
        <w:rPr>
          <w:rFonts w:ascii="Times New Roman" w:hAnsi="Times New Roman" w:cs="Times New Roman"/>
          <w:sz w:val="28"/>
          <w:szCs w:val="28"/>
          <w:lang w:val="nl-NL"/>
        </w:rPr>
        <w:t xml:space="preserve"> (i)</w:t>
      </w:r>
      <w:r w:rsidR="00DF2AA3" w:rsidRPr="00DF2AA3">
        <w:rPr>
          <w:rFonts w:ascii="Times New Roman" w:hAnsi="Times New Roman" w:cs="Times New Roman"/>
          <w:sz w:val="28"/>
          <w:szCs w:val="28"/>
          <w:lang w:val="nl-NL"/>
        </w:rPr>
        <w:t xml:space="preserve"> </w:t>
      </w:r>
      <w:r w:rsidR="00472D98">
        <w:rPr>
          <w:rFonts w:ascii="Times New Roman" w:hAnsi="Times New Roman" w:cs="Times New Roman"/>
          <w:sz w:val="28"/>
          <w:szCs w:val="28"/>
          <w:lang w:val="nl-NL"/>
        </w:rPr>
        <w:t xml:space="preserve">Hướng dẫn </w:t>
      </w:r>
      <w:r w:rsidR="00656881">
        <w:rPr>
          <w:rFonts w:ascii="Times New Roman" w:hAnsi="Times New Roman" w:cs="Times New Roman"/>
          <w:sz w:val="28"/>
          <w:szCs w:val="28"/>
          <w:lang w:val="nl-NL"/>
        </w:rPr>
        <w:t>chi tiết</w:t>
      </w:r>
      <w:r w:rsidR="00472D98">
        <w:rPr>
          <w:rFonts w:ascii="Times New Roman" w:hAnsi="Times New Roman" w:cs="Times New Roman"/>
          <w:sz w:val="28"/>
          <w:szCs w:val="28"/>
          <w:lang w:val="nl-NL"/>
        </w:rPr>
        <w:t xml:space="preserve"> với quy định tại </w:t>
      </w:r>
      <w:r w:rsidR="00834ADD">
        <w:rPr>
          <w:rFonts w:ascii="Times New Roman" w:hAnsi="Times New Roman" w:cs="Times New Roman"/>
          <w:sz w:val="28"/>
          <w:szCs w:val="28"/>
          <w:lang w:val="nl-NL"/>
        </w:rPr>
        <w:t xml:space="preserve">Luật </w:t>
      </w:r>
      <w:r w:rsidR="001872F9">
        <w:rPr>
          <w:rFonts w:ascii="Times New Roman" w:hAnsi="Times New Roman" w:cs="Times New Roman"/>
          <w:sz w:val="28"/>
          <w:szCs w:val="28"/>
          <w:lang w:val="nl-NL"/>
        </w:rPr>
        <w:t>bảo hiểm xã hội năm 2024</w:t>
      </w:r>
      <w:r w:rsidR="00472D98">
        <w:rPr>
          <w:rFonts w:ascii="Times New Roman" w:hAnsi="Times New Roman" w:cs="Times New Roman"/>
          <w:sz w:val="28"/>
          <w:szCs w:val="28"/>
          <w:lang w:val="nl-NL"/>
        </w:rPr>
        <w:t>;</w:t>
      </w:r>
      <w:r w:rsidR="00A5656F">
        <w:rPr>
          <w:rFonts w:ascii="Times New Roman" w:hAnsi="Times New Roman" w:cs="Times New Roman"/>
          <w:sz w:val="28"/>
          <w:szCs w:val="28"/>
          <w:lang w:val="nl-NL"/>
        </w:rPr>
        <w:t xml:space="preserve"> (ii)</w:t>
      </w:r>
      <w:r w:rsidR="00472D98">
        <w:rPr>
          <w:rFonts w:ascii="Times New Roman" w:hAnsi="Times New Roman" w:cs="Times New Roman"/>
          <w:sz w:val="28"/>
          <w:szCs w:val="28"/>
          <w:lang w:val="nl-NL"/>
        </w:rPr>
        <w:t xml:space="preserve"> </w:t>
      </w:r>
      <w:r w:rsidR="00E70CB0">
        <w:rPr>
          <w:rFonts w:ascii="Times New Roman" w:hAnsi="Times New Roman" w:cs="Times New Roman"/>
          <w:sz w:val="28"/>
          <w:szCs w:val="28"/>
          <w:lang w:val="nl-NL"/>
        </w:rPr>
        <w:t>đ</w:t>
      </w:r>
      <w:r w:rsidR="001872F9">
        <w:rPr>
          <w:rFonts w:ascii="Times New Roman" w:hAnsi="Times New Roman" w:cs="Times New Roman"/>
          <w:sz w:val="28"/>
          <w:szCs w:val="28"/>
          <w:lang w:val="nl-NL"/>
        </w:rPr>
        <w:t>a dạng hóa hoạt động đầu tư</w:t>
      </w:r>
      <w:r w:rsidR="00E70CB0">
        <w:rPr>
          <w:rFonts w:ascii="Times New Roman" w:hAnsi="Times New Roman" w:cs="Times New Roman"/>
          <w:sz w:val="28"/>
          <w:szCs w:val="28"/>
          <w:lang w:val="nl-NL"/>
        </w:rPr>
        <w:t>, nâng cao hiệu quả hoạt động đầu tư</w:t>
      </w:r>
      <w:r w:rsidR="001872F9">
        <w:rPr>
          <w:rFonts w:ascii="Times New Roman" w:hAnsi="Times New Roman" w:cs="Times New Roman"/>
          <w:sz w:val="28"/>
          <w:szCs w:val="28"/>
          <w:lang w:val="nl-NL"/>
        </w:rPr>
        <w:t xml:space="preserve"> của </w:t>
      </w:r>
      <w:r w:rsidR="001872F9" w:rsidRPr="001872F9">
        <w:rPr>
          <w:rFonts w:ascii="Times New Roman" w:hAnsi="Times New Roman" w:cs="Times New Roman"/>
          <w:iCs/>
          <w:sz w:val="28"/>
          <w:szCs w:val="28"/>
          <w:lang w:val="vi-VN"/>
        </w:rPr>
        <w:t>bảo hiểm xã hội,</w:t>
      </w:r>
      <w:r w:rsidR="001872F9">
        <w:rPr>
          <w:rFonts w:ascii="Times New Roman" w:hAnsi="Times New Roman" w:cs="Times New Roman"/>
          <w:iCs/>
          <w:sz w:val="28"/>
          <w:szCs w:val="28"/>
        </w:rPr>
        <w:t xml:space="preserve"> </w:t>
      </w:r>
      <w:r w:rsidR="001872F9" w:rsidRPr="001872F9">
        <w:rPr>
          <w:rFonts w:ascii="Times New Roman" w:hAnsi="Times New Roman" w:cs="Times New Roman"/>
          <w:iCs/>
          <w:sz w:val="28"/>
          <w:szCs w:val="28"/>
          <w:lang w:val="vi-VN"/>
        </w:rPr>
        <w:t>bảo hiểm y tế, bảo hiểm thất nghiệp</w:t>
      </w:r>
      <w:r w:rsidR="00192C9C">
        <w:rPr>
          <w:rFonts w:ascii="Times New Roman" w:hAnsi="Times New Roman" w:cs="Times New Roman"/>
          <w:sz w:val="28"/>
          <w:szCs w:val="28"/>
          <w:lang w:val="nl-NL"/>
        </w:rPr>
        <w:t xml:space="preserve">; </w:t>
      </w:r>
      <w:r w:rsidR="00A5656F">
        <w:rPr>
          <w:rFonts w:ascii="Times New Roman" w:hAnsi="Times New Roman" w:cs="Times New Roman"/>
          <w:sz w:val="28"/>
          <w:szCs w:val="28"/>
          <w:lang w:val="nl-NL"/>
        </w:rPr>
        <w:t xml:space="preserve">(iii) </w:t>
      </w:r>
      <w:r w:rsidR="00E70CB0" w:rsidRPr="00E70CB0">
        <w:rPr>
          <w:rFonts w:ascii="Times New Roman" w:hAnsi="Times New Roman" w:cs="Times New Roman"/>
          <w:sz w:val="28"/>
          <w:szCs w:val="28"/>
          <w:lang w:val="nl-NL"/>
        </w:rPr>
        <w:t>s</w:t>
      </w:r>
      <w:r w:rsidR="00DF2AA3" w:rsidRPr="00DF2AA3">
        <w:rPr>
          <w:rFonts w:ascii="Times New Roman" w:hAnsi="Times New Roman" w:cs="Times New Roman"/>
          <w:color w:val="000000" w:themeColor="text1"/>
          <w:sz w:val="28"/>
          <w:szCs w:val="28"/>
          <w:lang w:val="nl-NL"/>
        </w:rPr>
        <w:t>ửa đổi các quy đị</w:t>
      </w:r>
      <w:r w:rsidR="000D2684">
        <w:rPr>
          <w:rFonts w:ascii="Times New Roman" w:hAnsi="Times New Roman" w:cs="Times New Roman"/>
          <w:color w:val="000000" w:themeColor="text1"/>
          <w:sz w:val="28"/>
          <w:szCs w:val="28"/>
          <w:lang w:val="nl-NL"/>
        </w:rPr>
        <w:t>nh</w:t>
      </w:r>
      <w:r w:rsidR="00DF2AA3" w:rsidRPr="00DF2AA3">
        <w:rPr>
          <w:rFonts w:ascii="Times New Roman" w:hAnsi="Times New Roman" w:cs="Times New Roman"/>
          <w:color w:val="000000" w:themeColor="text1"/>
          <w:sz w:val="28"/>
          <w:szCs w:val="28"/>
          <w:lang w:val="nl-NL"/>
        </w:rPr>
        <w:t xml:space="preserve">, các vấn đề còn vướng mắc </w:t>
      </w:r>
      <w:r w:rsidR="00E70CB0">
        <w:rPr>
          <w:rFonts w:ascii="Times New Roman" w:hAnsi="Times New Roman" w:cs="Times New Roman"/>
          <w:color w:val="000000" w:themeColor="text1"/>
          <w:sz w:val="28"/>
          <w:szCs w:val="28"/>
          <w:lang w:val="nl-NL"/>
        </w:rPr>
        <w:t xml:space="preserve">trong triển khai thực hiện thời gian qua </w:t>
      </w:r>
      <w:r w:rsidR="00DF2AA3" w:rsidRPr="00DF2AA3">
        <w:rPr>
          <w:rFonts w:ascii="Times New Roman" w:hAnsi="Times New Roman" w:cs="Times New Roman"/>
          <w:color w:val="000000" w:themeColor="text1"/>
          <w:sz w:val="28"/>
          <w:szCs w:val="28"/>
          <w:lang w:val="nl-NL"/>
        </w:rPr>
        <w:t xml:space="preserve">để </w:t>
      </w:r>
      <w:r w:rsidR="00192C9C">
        <w:rPr>
          <w:rFonts w:ascii="Times New Roman" w:hAnsi="Times New Roman" w:cs="Times New Roman"/>
          <w:color w:val="000000" w:themeColor="text1"/>
          <w:sz w:val="28"/>
          <w:szCs w:val="28"/>
          <w:lang w:val="nl-NL"/>
        </w:rPr>
        <w:t xml:space="preserve">nâng cao hiệu quả </w:t>
      </w:r>
      <w:r w:rsidR="001872F9">
        <w:rPr>
          <w:rFonts w:ascii="Times New Roman" w:hAnsi="Times New Roman" w:cs="Times New Roman"/>
          <w:color w:val="000000" w:themeColor="text1"/>
          <w:sz w:val="28"/>
          <w:szCs w:val="28"/>
          <w:lang w:val="nl-NL"/>
        </w:rPr>
        <w:t>đầu tư, đảm bảo tăng trưởng quỹ an toàn, bền vững</w:t>
      </w:r>
      <w:r w:rsidR="00DF2AA3" w:rsidRPr="00DF2AA3">
        <w:rPr>
          <w:rFonts w:ascii="Times New Roman" w:hAnsi="Times New Roman" w:cs="Times New Roman"/>
          <w:sz w:val="28"/>
          <w:szCs w:val="28"/>
          <w:lang w:val="nl-NL"/>
        </w:rPr>
        <w:t>.</w:t>
      </w:r>
    </w:p>
    <w:p w:rsidR="00DF2AA3" w:rsidRPr="00E468F9" w:rsidRDefault="00E468F9" w:rsidP="00DB6120">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Yêu cầu:</w:t>
      </w:r>
    </w:p>
    <w:p w:rsidR="00DF2AA3" w:rsidRPr="00DF2AA3" w:rsidRDefault="00E468F9" w:rsidP="00DB6120">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w:t>
      </w:r>
      <w:r w:rsidR="00DF2AA3" w:rsidRPr="00DF2AA3">
        <w:rPr>
          <w:rFonts w:ascii="Times New Roman" w:hAnsi="Times New Roman" w:cs="Times New Roman"/>
          <w:sz w:val="28"/>
          <w:szCs w:val="28"/>
          <w:lang w:val="nl-NL"/>
        </w:rPr>
        <w:t xml:space="preserve"> Tuân thủ Luật </w:t>
      </w:r>
      <w:r w:rsidR="004923F9">
        <w:rPr>
          <w:rFonts w:ascii="Times New Roman" w:hAnsi="Times New Roman" w:cs="Times New Roman"/>
          <w:sz w:val="28"/>
          <w:szCs w:val="28"/>
          <w:lang w:val="nl-NL"/>
        </w:rPr>
        <w:t>B</w:t>
      </w:r>
      <w:r w:rsidR="004923F9" w:rsidRPr="00DF2AA3">
        <w:rPr>
          <w:rFonts w:ascii="Times New Roman" w:hAnsi="Times New Roman" w:cs="Times New Roman"/>
          <w:sz w:val="28"/>
          <w:szCs w:val="28"/>
          <w:lang w:val="nl-NL"/>
        </w:rPr>
        <w:t xml:space="preserve">an </w:t>
      </w:r>
      <w:r w:rsidR="00DF2AA3" w:rsidRPr="00DF2AA3">
        <w:rPr>
          <w:rFonts w:ascii="Times New Roman" w:hAnsi="Times New Roman" w:cs="Times New Roman"/>
          <w:sz w:val="28"/>
          <w:szCs w:val="28"/>
          <w:lang w:val="nl-NL"/>
        </w:rPr>
        <w:t>hành văn bản quy phạm pháp luật, bám sát mục tiêu, yêu cầu, nội dung rà soát theo quy định.</w:t>
      </w:r>
    </w:p>
    <w:p w:rsidR="000C7D58" w:rsidRDefault="00E468F9" w:rsidP="00DB6120">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w:t>
      </w:r>
      <w:r w:rsidR="00DF2AA3" w:rsidRPr="00DF2AA3">
        <w:rPr>
          <w:rFonts w:ascii="Times New Roman" w:hAnsi="Times New Roman" w:cs="Times New Roman"/>
          <w:sz w:val="28"/>
          <w:szCs w:val="28"/>
          <w:lang w:val="nl-NL"/>
        </w:rPr>
        <w:t xml:space="preserve"> Rà soát đầy đủ các văn bản quy phạm pháp luật có liên quan.</w:t>
      </w:r>
    </w:p>
    <w:p w:rsidR="00E468F9" w:rsidRDefault="00E468F9" w:rsidP="00DB6120">
      <w:pPr>
        <w:widowControl w:val="0"/>
        <w:spacing w:before="120" w:after="120" w:line="360" w:lineRule="exact"/>
        <w:ind w:firstLine="720"/>
        <w:jc w:val="both"/>
        <w:outlineLvl w:val="0"/>
        <w:rPr>
          <w:rFonts w:ascii="Times New Roman" w:hAnsi="Times New Roman" w:cs="Times New Roman"/>
          <w:b/>
          <w:bCs/>
          <w:sz w:val="28"/>
          <w:szCs w:val="28"/>
        </w:rPr>
      </w:pPr>
      <w:r w:rsidRPr="00E468F9">
        <w:rPr>
          <w:rFonts w:ascii="Times New Roman" w:hAnsi="Times New Roman" w:cs="Times New Roman"/>
          <w:b/>
          <w:bCs/>
          <w:sz w:val="28"/>
          <w:szCs w:val="28"/>
          <w:lang w:val="en-SG"/>
        </w:rPr>
        <w:t>2. </w:t>
      </w:r>
      <w:r w:rsidRPr="00E468F9">
        <w:rPr>
          <w:rFonts w:ascii="Times New Roman" w:hAnsi="Times New Roman" w:cs="Times New Roman"/>
          <w:b/>
          <w:bCs/>
          <w:sz w:val="28"/>
          <w:szCs w:val="28"/>
        </w:rPr>
        <w:t>Phạm vi, nội dung, đối tượng rà soát</w:t>
      </w:r>
    </w:p>
    <w:p w:rsidR="00E468F9" w:rsidRPr="00E468F9" w:rsidRDefault="00E468F9" w:rsidP="00DB6120">
      <w:pPr>
        <w:widowControl w:val="0"/>
        <w:spacing w:before="120" w:after="120" w:line="360" w:lineRule="exact"/>
        <w:ind w:firstLine="720"/>
        <w:jc w:val="both"/>
        <w:outlineLvl w:val="0"/>
        <w:rPr>
          <w:rFonts w:ascii="Times New Roman" w:hAnsi="Times New Roman" w:cs="Times New Roman"/>
          <w:b/>
          <w:bCs/>
          <w:sz w:val="28"/>
          <w:szCs w:val="28"/>
        </w:rPr>
      </w:pPr>
      <w:r w:rsidRPr="00E468F9">
        <w:rPr>
          <w:rFonts w:ascii="Times New Roman" w:hAnsi="Times New Roman" w:cs="Times New Roman"/>
          <w:b/>
          <w:bCs/>
          <w:sz w:val="28"/>
          <w:szCs w:val="28"/>
        </w:rPr>
        <w:t>2.1. Phạm vi</w:t>
      </w:r>
      <w:r w:rsidR="00DD191B">
        <w:rPr>
          <w:rFonts w:ascii="Times New Roman" w:hAnsi="Times New Roman" w:cs="Times New Roman"/>
          <w:b/>
          <w:bCs/>
          <w:sz w:val="28"/>
          <w:szCs w:val="28"/>
        </w:rPr>
        <w:t>, đối tượng</w:t>
      </w:r>
      <w:r w:rsidRPr="00E468F9">
        <w:rPr>
          <w:rFonts w:ascii="Times New Roman" w:hAnsi="Times New Roman" w:cs="Times New Roman"/>
          <w:b/>
          <w:bCs/>
          <w:sz w:val="28"/>
          <w:szCs w:val="28"/>
        </w:rPr>
        <w:t xml:space="preserve"> rà soát</w:t>
      </w:r>
    </w:p>
    <w:p w:rsidR="00E468F9" w:rsidRPr="00DF2AA3" w:rsidRDefault="00E468F9" w:rsidP="00DB6120">
      <w:pPr>
        <w:widowControl w:val="0"/>
        <w:spacing w:before="120" w:after="120" w:line="360" w:lineRule="exact"/>
        <w:ind w:firstLine="720"/>
        <w:jc w:val="both"/>
        <w:rPr>
          <w:rFonts w:ascii="Times New Roman" w:hAnsi="Times New Roman" w:cs="Times New Roman"/>
          <w:spacing w:val="-4"/>
          <w:sz w:val="28"/>
          <w:szCs w:val="28"/>
          <w:lang w:val="nl-NL"/>
        </w:rPr>
      </w:pPr>
      <w:r w:rsidRPr="00DF2AA3">
        <w:rPr>
          <w:rFonts w:ascii="Times New Roman" w:hAnsi="Times New Roman" w:cs="Times New Roman"/>
          <w:spacing w:val="-4"/>
          <w:sz w:val="28"/>
          <w:szCs w:val="28"/>
          <w:lang w:val="nl-NL"/>
        </w:rPr>
        <w:t>Phạm vi</w:t>
      </w:r>
      <w:r w:rsidR="00DD191B">
        <w:rPr>
          <w:rFonts w:ascii="Times New Roman" w:hAnsi="Times New Roman" w:cs="Times New Roman"/>
          <w:spacing w:val="-4"/>
          <w:sz w:val="28"/>
          <w:szCs w:val="28"/>
          <w:lang w:val="nl-NL"/>
        </w:rPr>
        <w:t>, đối tượng</w:t>
      </w:r>
      <w:r w:rsidRPr="00DF2AA3">
        <w:rPr>
          <w:rFonts w:ascii="Times New Roman" w:hAnsi="Times New Roman" w:cs="Times New Roman"/>
          <w:spacing w:val="-4"/>
          <w:sz w:val="28"/>
          <w:szCs w:val="28"/>
          <w:lang w:val="nl-NL"/>
        </w:rPr>
        <w:t xml:space="preserve"> rà soát là các văn bản quy phạm pháp luật đang còn hiệu </w:t>
      </w:r>
      <w:r w:rsidRPr="00DF2AA3">
        <w:rPr>
          <w:rFonts w:ascii="Times New Roman" w:hAnsi="Times New Roman" w:cs="Times New Roman"/>
          <w:spacing w:val="-4"/>
          <w:sz w:val="28"/>
          <w:szCs w:val="28"/>
          <w:lang w:val="nl-NL"/>
        </w:rPr>
        <w:lastRenderedPageBreak/>
        <w:t>lực, các văn bản chỉ đạo liên quan đến các nội dung quy định trong dự thảo Nghị định, bao gồm:</w:t>
      </w:r>
    </w:p>
    <w:p w:rsidR="00E468F9" w:rsidRPr="00DF2AA3" w:rsidRDefault="00E468F9" w:rsidP="00DB6120">
      <w:pPr>
        <w:widowControl w:val="0"/>
        <w:spacing w:before="120" w:after="120" w:line="360" w:lineRule="exact"/>
        <w:ind w:firstLine="720"/>
        <w:jc w:val="both"/>
        <w:outlineLvl w:val="0"/>
        <w:rPr>
          <w:rFonts w:ascii="Times New Roman" w:hAnsi="Times New Roman" w:cs="Times New Roman"/>
          <w:i/>
          <w:sz w:val="28"/>
          <w:szCs w:val="28"/>
          <w:lang w:val="nl-NL"/>
        </w:rPr>
      </w:pPr>
      <w:r>
        <w:rPr>
          <w:rFonts w:ascii="Times New Roman" w:hAnsi="Times New Roman" w:cs="Times New Roman"/>
          <w:i/>
          <w:sz w:val="28"/>
          <w:szCs w:val="28"/>
          <w:lang w:val="nl-NL"/>
        </w:rPr>
        <w:t>a)</w:t>
      </w:r>
      <w:r w:rsidR="009A5415">
        <w:rPr>
          <w:rFonts w:ascii="Times New Roman" w:hAnsi="Times New Roman" w:cs="Times New Roman"/>
          <w:i/>
          <w:sz w:val="28"/>
          <w:szCs w:val="28"/>
          <w:lang w:val="nl-NL"/>
        </w:rPr>
        <w:t xml:space="preserve"> </w:t>
      </w:r>
      <w:r w:rsidRPr="00DF2AA3">
        <w:rPr>
          <w:rFonts w:ascii="Times New Roman" w:hAnsi="Times New Roman" w:cs="Times New Roman"/>
          <w:i/>
          <w:sz w:val="28"/>
          <w:szCs w:val="28"/>
          <w:lang w:val="nl-NL"/>
        </w:rPr>
        <w:t>Các luật có liên quan</w:t>
      </w:r>
    </w:p>
    <w:p w:rsidR="00DB6120" w:rsidRDefault="00E468F9" w:rsidP="00DB6120">
      <w:pPr>
        <w:widowControl w:val="0"/>
        <w:spacing w:before="120" w:after="120" w:line="360" w:lineRule="exact"/>
        <w:ind w:firstLine="720"/>
        <w:jc w:val="both"/>
        <w:rPr>
          <w:rFonts w:ascii="Times New Roman" w:hAnsi="Times New Roman" w:cs="Times New Roman"/>
          <w:sz w:val="28"/>
          <w:szCs w:val="28"/>
          <w:lang w:val="nl-NL"/>
        </w:rPr>
      </w:pPr>
      <w:r w:rsidRPr="00DF2AA3">
        <w:rPr>
          <w:rFonts w:ascii="Times New Roman" w:hAnsi="Times New Roman" w:cs="Times New Roman"/>
          <w:sz w:val="28"/>
          <w:szCs w:val="28"/>
          <w:lang w:val="nl-NL"/>
        </w:rPr>
        <w:t xml:space="preserve">- </w:t>
      </w:r>
      <w:r w:rsidR="00DB6120">
        <w:rPr>
          <w:rFonts w:ascii="Times New Roman" w:hAnsi="Times New Roman" w:cs="Times New Roman"/>
          <w:sz w:val="28"/>
          <w:szCs w:val="28"/>
          <w:lang w:val="nl-NL"/>
        </w:rPr>
        <w:t xml:space="preserve">Luật </w:t>
      </w:r>
      <w:r w:rsidR="001872F9">
        <w:rPr>
          <w:rFonts w:ascii="Times New Roman" w:hAnsi="Times New Roman" w:cs="Times New Roman"/>
          <w:sz w:val="28"/>
          <w:szCs w:val="28"/>
          <w:lang w:val="nl-NL"/>
        </w:rPr>
        <w:t>Bảo hiểm xã hội</w:t>
      </w:r>
      <w:r w:rsidRPr="004F7607">
        <w:rPr>
          <w:rFonts w:ascii="Times New Roman" w:hAnsi="Times New Roman" w:cs="Times New Roman"/>
          <w:sz w:val="28"/>
          <w:szCs w:val="28"/>
          <w:lang w:val="nl-NL"/>
        </w:rPr>
        <w:t>.</w:t>
      </w:r>
    </w:p>
    <w:p w:rsidR="001872F9" w:rsidRDefault="001872F9" w:rsidP="00DB6120">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Luật Y tế.</w:t>
      </w:r>
    </w:p>
    <w:p w:rsidR="00DB6120" w:rsidRPr="004F7607" w:rsidRDefault="00DB6120" w:rsidP="00DB6120">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Luật Sửa đổi, bổ sung một số điều của Luật </w:t>
      </w:r>
      <w:r w:rsidR="001872F9">
        <w:rPr>
          <w:rFonts w:ascii="Times New Roman" w:hAnsi="Times New Roman" w:cs="Times New Roman"/>
          <w:sz w:val="28"/>
          <w:szCs w:val="28"/>
          <w:lang w:val="nl-NL"/>
        </w:rPr>
        <w:t>Y tế</w:t>
      </w:r>
      <w:r>
        <w:rPr>
          <w:rFonts w:ascii="Times New Roman" w:hAnsi="Times New Roman" w:cs="Times New Roman"/>
          <w:sz w:val="28"/>
          <w:szCs w:val="28"/>
          <w:lang w:val="nl-NL"/>
        </w:rPr>
        <w:t>.</w:t>
      </w:r>
    </w:p>
    <w:p w:rsidR="00E22477" w:rsidRDefault="00E468F9" w:rsidP="001872F9">
      <w:pPr>
        <w:widowControl w:val="0"/>
        <w:spacing w:before="120" w:after="120" w:line="360" w:lineRule="exact"/>
        <w:ind w:firstLine="720"/>
        <w:jc w:val="both"/>
        <w:rPr>
          <w:rFonts w:ascii="Times New Roman" w:hAnsi="Times New Roman" w:cs="Times New Roman"/>
          <w:sz w:val="28"/>
          <w:szCs w:val="28"/>
          <w:lang w:val="nl-NL"/>
        </w:rPr>
      </w:pPr>
      <w:r w:rsidRPr="004F7607">
        <w:rPr>
          <w:rFonts w:ascii="Times New Roman" w:hAnsi="Times New Roman" w:cs="Times New Roman"/>
          <w:sz w:val="28"/>
          <w:szCs w:val="28"/>
          <w:lang w:val="nl-NL"/>
        </w:rPr>
        <w:t xml:space="preserve">- Luật </w:t>
      </w:r>
      <w:r w:rsidR="001872F9">
        <w:rPr>
          <w:rFonts w:ascii="Times New Roman" w:hAnsi="Times New Roman" w:cs="Times New Roman"/>
          <w:sz w:val="28"/>
          <w:szCs w:val="28"/>
          <w:lang w:val="nl-NL"/>
        </w:rPr>
        <w:t>Việc làm</w:t>
      </w:r>
      <w:r w:rsidR="00B05CF6">
        <w:rPr>
          <w:rFonts w:ascii="Times New Roman" w:hAnsi="Times New Roman" w:cs="Times New Roman"/>
          <w:sz w:val="28"/>
          <w:szCs w:val="28"/>
          <w:lang w:val="nl-NL"/>
        </w:rPr>
        <w:t xml:space="preserve"> và dự thảo Luật Việc làm đang trình Quốc hội thông qua</w:t>
      </w:r>
      <w:r w:rsidR="001872F9">
        <w:rPr>
          <w:rFonts w:ascii="Times New Roman" w:hAnsi="Times New Roman" w:cs="Times New Roman"/>
          <w:sz w:val="28"/>
          <w:szCs w:val="28"/>
          <w:lang w:val="nl-NL"/>
        </w:rPr>
        <w:t>.</w:t>
      </w:r>
    </w:p>
    <w:p w:rsidR="001872F9" w:rsidRDefault="001872F9" w:rsidP="001872F9">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Pháp lệnh Ngoại hối.</w:t>
      </w:r>
    </w:p>
    <w:p w:rsidR="00E468F9" w:rsidRPr="004F7607" w:rsidRDefault="00E468F9" w:rsidP="00DB6120">
      <w:pPr>
        <w:widowControl w:val="0"/>
        <w:spacing w:before="120" w:after="120" w:line="360" w:lineRule="exact"/>
        <w:ind w:firstLine="720"/>
        <w:jc w:val="both"/>
        <w:outlineLvl w:val="0"/>
        <w:rPr>
          <w:rFonts w:ascii="Times New Roman" w:hAnsi="Times New Roman" w:cs="Times New Roman"/>
          <w:i/>
          <w:sz w:val="28"/>
          <w:szCs w:val="28"/>
          <w:lang w:val="nl-NL"/>
        </w:rPr>
      </w:pPr>
      <w:r>
        <w:rPr>
          <w:rFonts w:ascii="Times New Roman" w:hAnsi="Times New Roman" w:cs="Times New Roman"/>
          <w:i/>
          <w:sz w:val="28"/>
          <w:szCs w:val="28"/>
          <w:lang w:val="nl-NL"/>
        </w:rPr>
        <w:t xml:space="preserve">b) </w:t>
      </w:r>
      <w:r w:rsidRPr="004F7607">
        <w:rPr>
          <w:rFonts w:ascii="Times New Roman" w:hAnsi="Times New Roman" w:cs="Times New Roman"/>
          <w:i/>
          <w:sz w:val="28"/>
          <w:szCs w:val="28"/>
          <w:lang w:val="nl-NL"/>
        </w:rPr>
        <w:t>Nghị định của Chính phủ</w:t>
      </w:r>
    </w:p>
    <w:p w:rsidR="00E468F9" w:rsidRDefault="00B250D1" w:rsidP="00DB6120">
      <w:pPr>
        <w:widowControl w:val="0"/>
        <w:spacing w:before="120" w:after="120" w:line="360" w:lineRule="exact"/>
        <w:ind w:firstLine="720"/>
        <w:jc w:val="both"/>
        <w:rPr>
          <w:rFonts w:ascii="Times New Roman" w:hAnsi="Times New Roman" w:cs="Times New Roman"/>
          <w:iCs/>
          <w:sz w:val="28"/>
          <w:szCs w:val="28"/>
        </w:rPr>
      </w:pPr>
      <w:r>
        <w:rPr>
          <w:rFonts w:ascii="Times New Roman" w:hAnsi="Times New Roman" w:cs="Times New Roman"/>
          <w:sz w:val="28"/>
          <w:szCs w:val="28"/>
          <w:lang w:val="nl-NL"/>
        </w:rPr>
        <w:t xml:space="preserve">- </w:t>
      </w:r>
      <w:r w:rsidR="001872F9" w:rsidRPr="005A3F19">
        <w:rPr>
          <w:rFonts w:ascii="Times New Roman" w:hAnsi="Times New Roman" w:cs="Times New Roman"/>
          <w:iCs/>
          <w:sz w:val="28"/>
          <w:szCs w:val="28"/>
          <w:lang w:val="vi-VN"/>
        </w:rPr>
        <w:t xml:space="preserve">Nghị định </w:t>
      </w:r>
      <w:r w:rsidR="001872F9">
        <w:rPr>
          <w:rFonts w:ascii="Times New Roman" w:hAnsi="Times New Roman" w:cs="Times New Roman"/>
          <w:iCs/>
          <w:sz w:val="28"/>
          <w:szCs w:val="28"/>
        </w:rPr>
        <w:t>số 30/2016</w:t>
      </w:r>
      <w:r w:rsidR="001872F9" w:rsidRPr="005A3F19">
        <w:rPr>
          <w:rFonts w:ascii="Times New Roman" w:hAnsi="Times New Roman" w:cs="Times New Roman"/>
          <w:iCs/>
          <w:sz w:val="28"/>
          <w:szCs w:val="28"/>
          <w:lang w:val="vi-VN"/>
        </w:rPr>
        <w:t xml:space="preserve">/NĐ-CP ngày </w:t>
      </w:r>
      <w:r w:rsidR="001872F9">
        <w:rPr>
          <w:rFonts w:ascii="Times New Roman" w:hAnsi="Times New Roman" w:cs="Times New Roman"/>
          <w:iCs/>
          <w:sz w:val="28"/>
          <w:szCs w:val="28"/>
        </w:rPr>
        <w:t>28/4/2016</w:t>
      </w:r>
      <w:r w:rsidR="001872F9" w:rsidRPr="005A3F19">
        <w:rPr>
          <w:rFonts w:ascii="Times New Roman" w:hAnsi="Times New Roman" w:cs="Times New Roman"/>
          <w:iCs/>
          <w:sz w:val="28"/>
          <w:szCs w:val="28"/>
          <w:lang w:val="vi-VN"/>
        </w:rPr>
        <w:t xml:space="preserve"> của Chính phủ quy định </w:t>
      </w:r>
      <w:r w:rsidR="001872F9" w:rsidRPr="001872F9">
        <w:rPr>
          <w:rFonts w:ascii="Times New Roman" w:hAnsi="Times New Roman" w:cs="Times New Roman"/>
          <w:iCs/>
          <w:sz w:val="28"/>
          <w:szCs w:val="28"/>
          <w:lang w:val="vi-VN"/>
        </w:rPr>
        <w:t>chi tiết hoạt động đầu tư từ quỹ bảo hiểm xã hội,</w:t>
      </w:r>
      <w:r w:rsidR="001872F9">
        <w:rPr>
          <w:rFonts w:ascii="Times New Roman" w:hAnsi="Times New Roman" w:cs="Times New Roman"/>
          <w:iCs/>
          <w:sz w:val="28"/>
          <w:szCs w:val="28"/>
        </w:rPr>
        <w:t xml:space="preserve"> </w:t>
      </w:r>
      <w:r w:rsidR="001872F9" w:rsidRPr="001872F9">
        <w:rPr>
          <w:rFonts w:ascii="Times New Roman" w:hAnsi="Times New Roman" w:cs="Times New Roman"/>
          <w:iCs/>
          <w:sz w:val="28"/>
          <w:szCs w:val="28"/>
          <w:lang w:val="vi-VN"/>
        </w:rPr>
        <w:t>bảo hiểm y tế, bảo hiểm thất nghiệp</w:t>
      </w:r>
      <w:r w:rsidR="00120BB0">
        <w:rPr>
          <w:rFonts w:ascii="Times New Roman" w:hAnsi="Times New Roman" w:cs="Times New Roman"/>
          <w:iCs/>
          <w:sz w:val="28"/>
          <w:szCs w:val="28"/>
        </w:rPr>
        <w:t>.</w:t>
      </w:r>
    </w:p>
    <w:p w:rsidR="00DF2AA3" w:rsidRPr="007F65C5" w:rsidRDefault="00E468F9" w:rsidP="00DB6120">
      <w:pPr>
        <w:widowControl w:val="0"/>
        <w:spacing w:before="120" w:after="120" w:line="360" w:lineRule="exact"/>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2.2</w:t>
      </w:r>
      <w:r w:rsidR="00DF2AA3" w:rsidRPr="007F65C5">
        <w:rPr>
          <w:rFonts w:ascii="Times New Roman" w:hAnsi="Times New Roman" w:cs="Times New Roman"/>
          <w:b/>
          <w:sz w:val="28"/>
          <w:szCs w:val="28"/>
          <w:lang w:val="nl-NL"/>
        </w:rPr>
        <w:t xml:space="preserve">. </w:t>
      </w:r>
      <w:r>
        <w:rPr>
          <w:rFonts w:ascii="Times New Roman" w:hAnsi="Times New Roman" w:cs="Times New Roman"/>
          <w:b/>
          <w:sz w:val="28"/>
          <w:szCs w:val="28"/>
          <w:lang w:val="nl-NL"/>
        </w:rPr>
        <w:t>Nội dung rà soát</w:t>
      </w:r>
    </w:p>
    <w:p w:rsidR="00081AE3" w:rsidRPr="00DD191B" w:rsidRDefault="00DF2AA3" w:rsidP="00456350">
      <w:pPr>
        <w:widowControl w:val="0"/>
        <w:spacing w:before="120" w:after="120" w:line="360" w:lineRule="exact"/>
        <w:ind w:firstLine="720"/>
        <w:jc w:val="both"/>
        <w:rPr>
          <w:rFonts w:ascii="Times New Roman" w:hAnsi="Times New Roman" w:cs="Times New Roman"/>
          <w:sz w:val="28"/>
          <w:szCs w:val="28"/>
        </w:rPr>
      </w:pPr>
      <w:r w:rsidRPr="00DF2AA3">
        <w:rPr>
          <w:rFonts w:ascii="Times New Roman" w:hAnsi="Times New Roman" w:cs="Times New Roman"/>
          <w:sz w:val="28"/>
          <w:szCs w:val="28"/>
          <w:lang w:val="nl-NL"/>
        </w:rPr>
        <w:t xml:space="preserve">Rà soát, đối chiếu, cập nhật các nội dung quy định trong dự thảo Nghị định và các văn bản pháp luật có liên quan đến để đảm bảo tuân thủ quy định của </w:t>
      </w:r>
      <w:r w:rsidR="00456350">
        <w:rPr>
          <w:rFonts w:ascii="Times New Roman" w:hAnsi="Times New Roman" w:cs="Times New Roman"/>
          <w:sz w:val="28"/>
          <w:szCs w:val="28"/>
          <w:lang w:val="nl-NL"/>
        </w:rPr>
        <w:t xml:space="preserve">Luật </w:t>
      </w:r>
      <w:r w:rsidR="001872F9">
        <w:rPr>
          <w:rFonts w:ascii="Times New Roman" w:hAnsi="Times New Roman" w:cs="Times New Roman"/>
          <w:sz w:val="28"/>
          <w:szCs w:val="28"/>
          <w:lang w:val="nl-NL"/>
        </w:rPr>
        <w:t>Bảo hiểm xã hội, Luật Y tế, Luật Việc làm</w:t>
      </w:r>
      <w:r w:rsidR="00456350">
        <w:rPr>
          <w:rFonts w:ascii="Times New Roman" w:hAnsi="Times New Roman" w:cs="Times New Roman"/>
          <w:sz w:val="28"/>
          <w:szCs w:val="28"/>
          <w:lang w:val="nl-NL"/>
        </w:rPr>
        <w:t xml:space="preserve"> </w:t>
      </w:r>
      <w:r w:rsidR="00F1768D">
        <w:rPr>
          <w:rFonts w:ascii="Times New Roman" w:hAnsi="Times New Roman" w:cs="Times New Roman"/>
          <w:sz w:val="28"/>
          <w:szCs w:val="28"/>
          <w:lang w:val="nl-NL"/>
        </w:rPr>
        <w:t>và</w:t>
      </w:r>
      <w:r w:rsidRPr="00DF2AA3">
        <w:rPr>
          <w:rFonts w:ascii="Times New Roman" w:hAnsi="Times New Roman" w:cs="Times New Roman"/>
          <w:sz w:val="28"/>
          <w:szCs w:val="28"/>
          <w:lang w:val="nl-NL"/>
        </w:rPr>
        <w:t xml:space="preserve"> các quy định của pháp luật có liên quan</w:t>
      </w:r>
      <w:r w:rsidR="00E22100">
        <w:rPr>
          <w:rFonts w:ascii="Times New Roman" w:hAnsi="Times New Roman" w:cs="Times New Roman"/>
          <w:sz w:val="28"/>
          <w:szCs w:val="28"/>
          <w:lang w:val="nl-NL"/>
        </w:rPr>
        <w:t>;</w:t>
      </w:r>
      <w:r w:rsidRPr="00DF2AA3">
        <w:rPr>
          <w:rFonts w:ascii="Times New Roman" w:hAnsi="Times New Roman" w:cs="Times New Roman"/>
          <w:sz w:val="28"/>
          <w:szCs w:val="28"/>
          <w:lang w:val="nl-NL"/>
        </w:rPr>
        <w:t xml:space="preserve"> trên cơ sở đó xác định những nội dung còn phù hợp tại </w:t>
      </w:r>
      <w:r w:rsidR="00081AE3" w:rsidRPr="004F7607">
        <w:rPr>
          <w:rFonts w:ascii="Times New Roman" w:hAnsi="Times New Roman" w:cs="Times New Roman"/>
          <w:sz w:val="28"/>
          <w:szCs w:val="28"/>
          <w:lang w:val="nl-NL"/>
        </w:rPr>
        <w:t>Nghị định số</w:t>
      </w:r>
      <w:r w:rsidR="00E22100">
        <w:rPr>
          <w:rFonts w:ascii="Times New Roman" w:hAnsi="Times New Roman" w:cs="Times New Roman"/>
          <w:sz w:val="28"/>
          <w:szCs w:val="28"/>
          <w:lang w:val="nl-NL"/>
        </w:rPr>
        <w:t xml:space="preserve"> </w:t>
      </w:r>
      <w:r w:rsidR="001872F9">
        <w:rPr>
          <w:rFonts w:ascii="Times New Roman" w:hAnsi="Times New Roman" w:cs="Times New Roman"/>
          <w:sz w:val="28"/>
          <w:szCs w:val="28"/>
          <w:lang w:val="nl-NL"/>
        </w:rPr>
        <w:t>30</w:t>
      </w:r>
      <w:r w:rsidR="00F30FED">
        <w:rPr>
          <w:rFonts w:ascii="Times New Roman" w:hAnsi="Times New Roman" w:cs="Times New Roman"/>
          <w:sz w:val="28"/>
          <w:szCs w:val="28"/>
          <w:lang w:val="nl-NL"/>
        </w:rPr>
        <w:t>,</w:t>
      </w:r>
      <w:r w:rsidRPr="00DF2AA3">
        <w:rPr>
          <w:rFonts w:ascii="Times New Roman" w:hAnsi="Times New Roman" w:cs="Times New Roman"/>
          <w:sz w:val="28"/>
          <w:szCs w:val="28"/>
          <w:lang w:val="nl-NL"/>
        </w:rPr>
        <w:t xml:space="preserve"> đồng thời </w:t>
      </w:r>
      <w:r w:rsidR="00F30FED">
        <w:rPr>
          <w:rFonts w:ascii="Times New Roman" w:hAnsi="Times New Roman" w:cs="Times New Roman"/>
          <w:sz w:val="28"/>
          <w:szCs w:val="28"/>
          <w:lang w:val="nl-NL"/>
        </w:rPr>
        <w:t>điều chỉnh</w:t>
      </w:r>
      <w:r w:rsidRPr="00DF2AA3">
        <w:rPr>
          <w:rFonts w:ascii="Times New Roman" w:hAnsi="Times New Roman" w:cs="Times New Roman"/>
          <w:sz w:val="28"/>
          <w:szCs w:val="28"/>
          <w:lang w:val="nl-NL"/>
        </w:rPr>
        <w:t xml:space="preserve"> để khắc phục những tồn tại, hạn chế trong quá trình triển khai thực hiện Nghị định</w:t>
      </w:r>
      <w:r w:rsidR="00017DD3">
        <w:rPr>
          <w:rFonts w:ascii="Times New Roman" w:hAnsi="Times New Roman" w:cs="Times New Roman"/>
          <w:sz w:val="28"/>
          <w:szCs w:val="28"/>
          <w:lang w:val="nl-NL"/>
        </w:rPr>
        <w:t xml:space="preserve"> số 30</w:t>
      </w:r>
      <w:r w:rsidRPr="00DF2AA3">
        <w:rPr>
          <w:rFonts w:ascii="Times New Roman" w:hAnsi="Times New Roman" w:cs="Times New Roman"/>
          <w:sz w:val="28"/>
          <w:szCs w:val="28"/>
          <w:lang w:val="nl-NL"/>
        </w:rPr>
        <w:t xml:space="preserve">, bổ sung những quy định mới </w:t>
      </w:r>
      <w:r w:rsidR="00017DD3">
        <w:rPr>
          <w:rFonts w:ascii="Times New Roman" w:hAnsi="Times New Roman" w:cs="Times New Roman"/>
          <w:sz w:val="28"/>
          <w:szCs w:val="28"/>
          <w:lang w:val="nl-NL"/>
        </w:rPr>
        <w:t xml:space="preserve">tại Luật Bảo hiểm xã hội </w:t>
      </w:r>
      <w:r w:rsidRPr="00DF2AA3">
        <w:rPr>
          <w:rFonts w:ascii="Times New Roman" w:hAnsi="Times New Roman" w:cs="Times New Roman"/>
          <w:sz w:val="28"/>
          <w:szCs w:val="28"/>
          <w:lang w:val="nl-NL"/>
        </w:rPr>
        <w:t>phù hợp với yêu cầu triển khai thi hành và đảm bảo tính thống nhất, đồng bộ với hệ thống pháp luậ</w:t>
      </w:r>
      <w:r w:rsidR="00F1768D">
        <w:rPr>
          <w:rFonts w:ascii="Times New Roman" w:hAnsi="Times New Roman" w:cs="Times New Roman"/>
          <w:sz w:val="28"/>
          <w:szCs w:val="28"/>
          <w:lang w:val="nl-NL"/>
        </w:rPr>
        <w:t>t</w:t>
      </w:r>
      <w:r w:rsidR="00F1768D" w:rsidRPr="00DF2AA3">
        <w:rPr>
          <w:rFonts w:ascii="Times New Roman" w:hAnsi="Times New Roman" w:cs="Times New Roman"/>
          <w:sz w:val="28"/>
          <w:szCs w:val="28"/>
          <w:lang w:val="nl-NL"/>
        </w:rPr>
        <w:t>,</w:t>
      </w:r>
      <w:r w:rsidR="00F1768D">
        <w:rPr>
          <w:rFonts w:ascii="Times New Roman" w:hAnsi="Times New Roman" w:cs="Times New Roman"/>
          <w:sz w:val="28"/>
          <w:szCs w:val="28"/>
          <w:lang w:val="nl-NL"/>
        </w:rPr>
        <w:t xml:space="preserve"> bao gồm các dự thảo Nghị định hướng dẫn thi hành </w:t>
      </w:r>
      <w:r w:rsidR="00456350">
        <w:rPr>
          <w:rFonts w:ascii="Times New Roman" w:hAnsi="Times New Roman" w:cs="Times New Roman"/>
          <w:sz w:val="28"/>
          <w:szCs w:val="28"/>
          <w:lang w:val="nl-NL"/>
        </w:rPr>
        <w:t xml:space="preserve">Luật </w:t>
      </w:r>
      <w:r w:rsidR="001872F9">
        <w:rPr>
          <w:rFonts w:ascii="Times New Roman" w:hAnsi="Times New Roman" w:cs="Times New Roman"/>
          <w:sz w:val="28"/>
          <w:szCs w:val="28"/>
          <w:lang w:val="nl-NL"/>
        </w:rPr>
        <w:t>bảo hiểm xã hội</w:t>
      </w:r>
      <w:r w:rsidR="00F1768D">
        <w:rPr>
          <w:rFonts w:ascii="Times New Roman" w:hAnsi="Times New Roman" w:cs="Times New Roman"/>
          <w:sz w:val="28"/>
          <w:szCs w:val="28"/>
          <w:lang w:val="nl-NL"/>
        </w:rPr>
        <w:t>.</w:t>
      </w:r>
    </w:p>
    <w:p w:rsidR="00B02E7D" w:rsidRDefault="00B02E7D" w:rsidP="00DB6120">
      <w:pPr>
        <w:widowControl w:val="0"/>
        <w:spacing w:before="120" w:after="120" w:line="360" w:lineRule="exact"/>
        <w:ind w:firstLine="720"/>
        <w:jc w:val="both"/>
        <w:outlineLvl w:val="0"/>
        <w:rPr>
          <w:rFonts w:ascii="Times New Roman" w:hAnsi="Times New Roman" w:cs="Times New Roman"/>
          <w:b/>
          <w:bCs/>
          <w:sz w:val="28"/>
          <w:szCs w:val="28"/>
        </w:rPr>
      </w:pPr>
      <w:r w:rsidRPr="00B02E7D">
        <w:rPr>
          <w:rFonts w:ascii="Times New Roman" w:hAnsi="Times New Roman" w:cs="Times New Roman"/>
          <w:b/>
          <w:sz w:val="28"/>
          <w:szCs w:val="28"/>
          <w:lang w:val="nl-NL"/>
        </w:rPr>
        <w:t xml:space="preserve">II. </w:t>
      </w:r>
      <w:r w:rsidR="00DD191B" w:rsidRPr="00DD191B">
        <w:rPr>
          <w:rFonts w:ascii="Times New Roman" w:hAnsi="Times New Roman" w:cs="Times New Roman"/>
          <w:b/>
          <w:bCs/>
          <w:sz w:val="28"/>
          <w:szCs w:val="28"/>
        </w:rPr>
        <w:t>KẾT QUẢ RÀ SOÁT</w:t>
      </w:r>
    </w:p>
    <w:p w:rsidR="00DD191B" w:rsidRDefault="00DD191B" w:rsidP="00DB6120">
      <w:pPr>
        <w:widowControl w:val="0"/>
        <w:spacing w:before="120" w:after="12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rPr>
        <w:t>1. Kết quả chung</w:t>
      </w:r>
    </w:p>
    <w:p w:rsidR="00DD191B" w:rsidRPr="00DD191B" w:rsidRDefault="00DD191B" w:rsidP="00DB6120">
      <w:pPr>
        <w:widowControl w:val="0"/>
        <w:spacing w:before="120" w:after="120" w:line="360" w:lineRule="exact"/>
        <w:ind w:firstLine="720"/>
        <w:jc w:val="both"/>
        <w:rPr>
          <w:rFonts w:ascii="Times New Roman" w:hAnsi="Times New Roman" w:cs="Times New Roman"/>
          <w:sz w:val="28"/>
          <w:szCs w:val="28"/>
          <w:lang w:val="nl-NL"/>
        </w:rPr>
      </w:pPr>
      <w:r w:rsidRPr="00DD191B">
        <w:rPr>
          <w:rFonts w:ascii="Times New Roman" w:hAnsi="Times New Roman" w:cs="Times New Roman"/>
          <w:sz w:val="28"/>
          <w:szCs w:val="28"/>
        </w:rPr>
        <w:t>Tổng số văn bản quy phạm pháp luật được rà soát liên quan đến nội dung dự án, dự thảo: Qua rà soát đã xác định được có</w:t>
      </w:r>
      <w:r>
        <w:rPr>
          <w:rFonts w:ascii="Times New Roman" w:hAnsi="Times New Roman" w:cs="Times New Roman"/>
          <w:sz w:val="28"/>
          <w:szCs w:val="28"/>
        </w:rPr>
        <w:t xml:space="preserve"> </w:t>
      </w:r>
      <w:r w:rsidR="00C13660">
        <w:rPr>
          <w:rFonts w:ascii="Times New Roman" w:hAnsi="Times New Roman" w:cs="Times New Roman"/>
          <w:sz w:val="28"/>
          <w:szCs w:val="28"/>
        </w:rPr>
        <w:t>0</w:t>
      </w:r>
      <w:r w:rsidR="00866C33">
        <w:rPr>
          <w:rFonts w:ascii="Times New Roman" w:hAnsi="Times New Roman" w:cs="Times New Roman"/>
          <w:sz w:val="28"/>
          <w:szCs w:val="28"/>
        </w:rPr>
        <w:t>7</w:t>
      </w:r>
      <w:r w:rsidRPr="00DD191B">
        <w:rPr>
          <w:rFonts w:ascii="Times New Roman" w:hAnsi="Times New Roman" w:cs="Times New Roman"/>
          <w:sz w:val="28"/>
          <w:szCs w:val="28"/>
          <w:lang w:val="en-SG"/>
        </w:rPr>
        <w:t> </w:t>
      </w:r>
      <w:r w:rsidRPr="00DD191B">
        <w:rPr>
          <w:rFonts w:ascii="Times New Roman" w:hAnsi="Times New Roman" w:cs="Times New Roman"/>
          <w:sz w:val="28"/>
          <w:szCs w:val="28"/>
        </w:rPr>
        <w:t>văn bản quy phạm pháp luật liên quan đến dự án, dự thảo văn bản quy phạm pháp luật (</w:t>
      </w:r>
      <w:r>
        <w:rPr>
          <w:rFonts w:ascii="Times New Roman" w:hAnsi="Times New Roman" w:cs="Times New Roman"/>
          <w:sz w:val="28"/>
          <w:szCs w:val="28"/>
        </w:rPr>
        <w:t>0</w:t>
      </w:r>
      <w:r w:rsidR="00E22477">
        <w:rPr>
          <w:rFonts w:ascii="Times New Roman" w:hAnsi="Times New Roman" w:cs="Times New Roman"/>
          <w:sz w:val="28"/>
          <w:szCs w:val="28"/>
        </w:rPr>
        <w:t>5</w:t>
      </w:r>
      <w:r>
        <w:rPr>
          <w:rFonts w:ascii="Times New Roman" w:hAnsi="Times New Roman" w:cs="Times New Roman"/>
          <w:sz w:val="28"/>
          <w:szCs w:val="28"/>
        </w:rPr>
        <w:t xml:space="preserve"> Luật của Quốc hội, </w:t>
      </w:r>
      <w:r>
        <w:rPr>
          <w:rFonts w:ascii="Times New Roman" w:hAnsi="Times New Roman" w:cs="Times New Roman"/>
          <w:iCs/>
          <w:sz w:val="28"/>
          <w:szCs w:val="28"/>
          <w:lang w:val="nl-NL"/>
        </w:rPr>
        <w:t>0</w:t>
      </w:r>
      <w:r w:rsidR="00B2680D">
        <w:rPr>
          <w:rFonts w:ascii="Times New Roman" w:hAnsi="Times New Roman" w:cs="Times New Roman"/>
          <w:iCs/>
          <w:sz w:val="28"/>
          <w:szCs w:val="28"/>
          <w:lang w:val="nl-NL"/>
        </w:rPr>
        <w:t>1</w:t>
      </w:r>
      <w:r>
        <w:rPr>
          <w:rFonts w:ascii="Times New Roman" w:hAnsi="Times New Roman" w:cs="Times New Roman"/>
          <w:iCs/>
          <w:sz w:val="28"/>
          <w:szCs w:val="28"/>
          <w:lang w:val="nl-NL"/>
        </w:rPr>
        <w:t xml:space="preserve"> Nghị định của Chính phủ).</w:t>
      </w:r>
    </w:p>
    <w:p w:rsidR="00DD191B" w:rsidRPr="00DD191B" w:rsidRDefault="00DD191B" w:rsidP="00DB6120">
      <w:pPr>
        <w:widowControl w:val="0"/>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2. Kết quả cụ thể</w:t>
      </w:r>
    </w:p>
    <w:p w:rsidR="00DD191B" w:rsidRDefault="00B02E7D" w:rsidP="00DB6120">
      <w:pPr>
        <w:widowControl w:val="0"/>
        <w:spacing w:before="120" w:after="120" w:line="360" w:lineRule="exact"/>
        <w:ind w:firstLine="720"/>
        <w:jc w:val="both"/>
        <w:rPr>
          <w:rFonts w:ascii="Times New Roman" w:hAnsi="Times New Roman" w:cs="Times New Roman"/>
          <w:sz w:val="28"/>
          <w:szCs w:val="28"/>
          <w:lang w:val="nl-NL"/>
        </w:rPr>
      </w:pPr>
      <w:r w:rsidRPr="00B02E7D">
        <w:rPr>
          <w:rFonts w:ascii="Times New Roman" w:hAnsi="Times New Roman" w:cs="Times New Roman"/>
          <w:sz w:val="28"/>
          <w:szCs w:val="28"/>
          <w:lang w:val="nl-NL"/>
        </w:rPr>
        <w:t xml:space="preserve">Trên cơ sở </w:t>
      </w:r>
      <w:r w:rsidR="00017DD3">
        <w:rPr>
          <w:rFonts w:ascii="Times New Roman" w:hAnsi="Times New Roman" w:cs="Times New Roman"/>
          <w:sz w:val="28"/>
          <w:szCs w:val="28"/>
          <w:lang w:val="nl-NL"/>
        </w:rPr>
        <w:t xml:space="preserve">rà soát </w:t>
      </w:r>
      <w:r w:rsidRPr="00B02E7D">
        <w:rPr>
          <w:rFonts w:ascii="Times New Roman" w:hAnsi="Times New Roman" w:cs="Times New Roman"/>
          <w:sz w:val="28"/>
          <w:szCs w:val="28"/>
          <w:lang w:val="nl-NL"/>
        </w:rPr>
        <w:t>hệ thống các văn bản quy phạm pháp luật hiện hành liên quan đến dự thảo Nghị định</w:t>
      </w:r>
      <w:r w:rsidR="0091397D">
        <w:rPr>
          <w:rFonts w:ascii="Times New Roman" w:hAnsi="Times New Roman" w:cs="Times New Roman"/>
          <w:sz w:val="28"/>
          <w:szCs w:val="28"/>
          <w:lang w:val="nl-NL"/>
        </w:rPr>
        <w:t xml:space="preserve"> </w:t>
      </w:r>
      <w:r w:rsidR="00866C33" w:rsidRPr="005A3F19">
        <w:rPr>
          <w:rFonts w:ascii="Times New Roman" w:hAnsi="Times New Roman" w:cs="Times New Roman"/>
          <w:iCs/>
          <w:sz w:val="28"/>
          <w:szCs w:val="28"/>
          <w:lang w:val="vi-VN"/>
        </w:rPr>
        <w:t xml:space="preserve">quy định </w:t>
      </w:r>
      <w:r w:rsidR="00866C33" w:rsidRPr="001872F9">
        <w:rPr>
          <w:rFonts w:ascii="Times New Roman" w:hAnsi="Times New Roman" w:cs="Times New Roman"/>
          <w:iCs/>
          <w:sz w:val="28"/>
          <w:szCs w:val="28"/>
          <w:lang w:val="vi-VN"/>
        </w:rPr>
        <w:t>chi tiết hoạt động đầu tư từ quỹ bảo hiểm xã hội,</w:t>
      </w:r>
      <w:r w:rsidR="00866C33">
        <w:rPr>
          <w:rFonts w:ascii="Times New Roman" w:hAnsi="Times New Roman" w:cs="Times New Roman"/>
          <w:iCs/>
          <w:sz w:val="28"/>
          <w:szCs w:val="28"/>
        </w:rPr>
        <w:t xml:space="preserve"> </w:t>
      </w:r>
      <w:r w:rsidR="00866C33" w:rsidRPr="001872F9">
        <w:rPr>
          <w:rFonts w:ascii="Times New Roman" w:hAnsi="Times New Roman" w:cs="Times New Roman"/>
          <w:iCs/>
          <w:sz w:val="28"/>
          <w:szCs w:val="28"/>
          <w:lang w:val="vi-VN"/>
        </w:rPr>
        <w:t>bảo hiểm y tế, bảo hiểm thất nghiệp</w:t>
      </w:r>
      <w:r w:rsidR="00B27A71" w:rsidRPr="00B02E7D">
        <w:rPr>
          <w:rFonts w:ascii="Times New Roman" w:hAnsi="Times New Roman" w:cs="Times New Roman"/>
          <w:sz w:val="28"/>
          <w:szCs w:val="28"/>
          <w:lang w:val="nl-NL"/>
        </w:rPr>
        <w:t xml:space="preserve"> </w:t>
      </w:r>
      <w:r w:rsidRPr="00B02E7D">
        <w:rPr>
          <w:rFonts w:ascii="Times New Roman" w:hAnsi="Times New Roman" w:cs="Times New Roman"/>
          <w:sz w:val="28"/>
          <w:szCs w:val="28"/>
          <w:lang w:val="nl-NL"/>
        </w:rPr>
        <w:t xml:space="preserve">thay </w:t>
      </w:r>
      <w:r w:rsidR="00017DD3">
        <w:rPr>
          <w:rFonts w:ascii="Times New Roman" w:hAnsi="Times New Roman" w:cs="Times New Roman"/>
          <w:sz w:val="28"/>
          <w:szCs w:val="28"/>
          <w:lang w:val="nl-NL"/>
        </w:rPr>
        <w:t>cho thấy</w:t>
      </w:r>
      <w:r w:rsidR="00866C33">
        <w:rPr>
          <w:rFonts w:ascii="Times New Roman" w:hAnsi="Times New Roman" w:cs="Times New Roman"/>
          <w:sz w:val="28"/>
          <w:szCs w:val="28"/>
          <w:lang w:val="nl-NL"/>
        </w:rPr>
        <w:t xml:space="preserve"> </w:t>
      </w:r>
      <w:r w:rsidRPr="00B02E7D">
        <w:rPr>
          <w:rFonts w:ascii="Times New Roman" w:hAnsi="Times New Roman" w:cs="Times New Roman"/>
          <w:sz w:val="28"/>
          <w:szCs w:val="28"/>
          <w:lang w:val="nl-NL"/>
        </w:rPr>
        <w:t xml:space="preserve">về cơ bản các nội dung tại dự thảo Nghị định đã phù hợp </w:t>
      </w:r>
      <w:r w:rsidR="0091397D">
        <w:rPr>
          <w:rFonts w:ascii="Times New Roman" w:hAnsi="Times New Roman" w:cs="Times New Roman"/>
          <w:sz w:val="28"/>
          <w:szCs w:val="28"/>
          <w:lang w:val="nl-NL"/>
        </w:rPr>
        <w:t xml:space="preserve">và đồng bộ với </w:t>
      </w:r>
      <w:r w:rsidRPr="00B02E7D">
        <w:rPr>
          <w:rFonts w:ascii="Times New Roman" w:hAnsi="Times New Roman" w:cs="Times New Roman"/>
          <w:sz w:val="28"/>
          <w:szCs w:val="28"/>
          <w:lang w:val="nl-NL"/>
        </w:rPr>
        <w:t>các quy định pháp luật hiện hành. Cụ thể như sau:</w:t>
      </w:r>
    </w:p>
    <w:p w:rsidR="00B2616D" w:rsidRPr="00B2616D" w:rsidRDefault="00B2616D" w:rsidP="00DB6120">
      <w:pPr>
        <w:widowControl w:val="0"/>
        <w:spacing w:before="120" w:after="120" w:line="360" w:lineRule="exact"/>
        <w:ind w:firstLine="720"/>
        <w:jc w:val="both"/>
        <w:rPr>
          <w:rFonts w:ascii="Times New Roman" w:hAnsi="Times New Roman" w:cs="Times New Roman"/>
          <w:b/>
          <w:i/>
          <w:sz w:val="28"/>
          <w:szCs w:val="28"/>
          <w:lang w:val="nl-NL"/>
        </w:rPr>
      </w:pPr>
      <w:r w:rsidRPr="00B2616D">
        <w:rPr>
          <w:rFonts w:ascii="Times New Roman" w:hAnsi="Times New Roman" w:cs="Times New Roman"/>
          <w:b/>
          <w:i/>
          <w:sz w:val="28"/>
          <w:szCs w:val="28"/>
          <w:lang w:val="nl-NL"/>
        </w:rPr>
        <w:t>2.1. Về nguyên tắc đầu tư:</w:t>
      </w:r>
    </w:p>
    <w:p w:rsidR="00B2616D" w:rsidRDefault="00B2616D" w:rsidP="00B2616D">
      <w:pPr>
        <w:widowControl w:val="0"/>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lang w:val="pt-BR"/>
        </w:rPr>
        <w:lastRenderedPageBreak/>
        <w:t xml:space="preserve">- </w:t>
      </w:r>
      <w:r w:rsidR="00CA3F5E" w:rsidRPr="00CA3F5E">
        <w:rPr>
          <w:rFonts w:ascii="Times New Roman" w:hAnsi="Times New Roman" w:cs="Times New Roman"/>
          <w:sz w:val="28"/>
          <w:szCs w:val="28"/>
          <w:lang w:val="pt-BR"/>
        </w:rPr>
        <w:t xml:space="preserve">Dự thảo Nghị định quy định BHXH đầu tư phải tuân thủ các nguyên tắc quy định tại từng Luật đối với từng quỹ. Riêng tỷ trọng đầu tư TPCP giao HĐQL quyết định trong từng năm, đảm bảo nguyên tắc ưu tiên đầu tư TPCP và tỷ trọng ưu tiên này được </w:t>
      </w:r>
      <w:r w:rsidR="005D17D1" w:rsidRPr="005D17D1">
        <w:rPr>
          <w:rFonts w:ascii="Times New Roman" w:hAnsi="Times New Roman" w:cs="Times New Roman"/>
          <w:sz w:val="28"/>
          <w:szCs w:val="28"/>
          <w:lang w:val="pt-BR"/>
        </w:rPr>
        <w:t>được xác định bằng số dư trái phiếu Chính phủ so với số dư tổng danh mục đầu tư tại thời điểm ngày 31 tháng 12 hàng năm</w:t>
      </w:r>
      <w:r w:rsidRPr="00B2616D">
        <w:rPr>
          <w:rFonts w:ascii="Times New Roman" w:hAnsi="Times New Roman" w:cs="Times New Roman"/>
          <w:sz w:val="28"/>
          <w:szCs w:val="28"/>
        </w:rPr>
        <w:t>.</w:t>
      </w:r>
    </w:p>
    <w:p w:rsidR="00B2616D" w:rsidRDefault="00B2616D" w:rsidP="00B2616D">
      <w:pPr>
        <w:widowControl w:val="0"/>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Nội dung này phù hợp với quy định tại pháp luật hiện hành, cụ thể:</w:t>
      </w:r>
    </w:p>
    <w:p w:rsidR="00CA3F5E" w:rsidRDefault="00CA3F5E" w:rsidP="00CA3F5E">
      <w:pPr>
        <w:widowControl w:val="0"/>
        <w:spacing w:before="120" w:after="12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w:t>
      </w:r>
      <w:r w:rsidRPr="00CA3F5E">
        <w:rPr>
          <w:rFonts w:ascii="Times New Roman" w:hAnsi="Times New Roman" w:cs="Times New Roman"/>
          <w:sz w:val="28"/>
          <w:szCs w:val="28"/>
          <w:lang w:val="pt-BR"/>
        </w:rPr>
        <w:t xml:space="preserve"> Luật BHXH năm 2024 (Điều 121) quy định nguyên tắc đầu tư quỹ bảo hiểm xã hội bảo đảm an toàn, bền vững và hiệu quả, ưu tiên đầu tư TPCP dài hạn</w:t>
      </w:r>
      <w:r>
        <w:rPr>
          <w:rFonts w:ascii="Times New Roman" w:hAnsi="Times New Roman" w:cs="Times New Roman"/>
          <w:sz w:val="28"/>
          <w:szCs w:val="28"/>
          <w:lang w:val="pt-BR"/>
        </w:rPr>
        <w:t>.</w:t>
      </w:r>
    </w:p>
    <w:p w:rsidR="00CA3F5E" w:rsidRDefault="00CA3F5E" w:rsidP="00CA3F5E">
      <w:pPr>
        <w:widowControl w:val="0"/>
        <w:spacing w:before="120" w:after="12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A3F5E">
        <w:rPr>
          <w:rFonts w:ascii="Times New Roman" w:hAnsi="Times New Roman" w:cs="Times New Roman"/>
          <w:sz w:val="28"/>
          <w:szCs w:val="28"/>
          <w:lang w:val="pt-BR"/>
        </w:rPr>
        <w:t>Luật BHYT sửa đổi năm 2024 (khoản 27 Điều 1) quy định việc đầu tư quỹ bảo hiểm y tế áp dụng theo quy định đối với quỹ bảo hiểm xã hội</w:t>
      </w:r>
      <w:r>
        <w:rPr>
          <w:rFonts w:ascii="Times New Roman" w:hAnsi="Times New Roman" w:cs="Times New Roman"/>
          <w:sz w:val="28"/>
          <w:szCs w:val="28"/>
          <w:lang w:val="pt-BR"/>
        </w:rPr>
        <w:t>.</w:t>
      </w:r>
    </w:p>
    <w:p w:rsidR="00CA3F5E" w:rsidRPr="00CA3F5E" w:rsidRDefault="00CA3F5E" w:rsidP="00CA3F5E">
      <w:pPr>
        <w:widowControl w:val="0"/>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lang w:val="pt-BR"/>
        </w:rPr>
        <w:t xml:space="preserve">+ </w:t>
      </w:r>
      <w:r w:rsidRPr="00CA3F5E">
        <w:rPr>
          <w:rFonts w:ascii="Times New Roman" w:hAnsi="Times New Roman" w:cs="Times New Roman"/>
          <w:sz w:val="28"/>
          <w:szCs w:val="28"/>
          <w:lang w:val="pt-BR"/>
        </w:rPr>
        <w:t xml:space="preserve">Luật Việc làm năm 2013 (Điều 59) quy định việc đầu tư từ quỹ bảo hiểm thất nghiệp đảm an toàn, minh bạch, hiệu quả và thu hồi được khi cần thiết. </w:t>
      </w:r>
      <w:r w:rsidRPr="00CA3F5E">
        <w:rPr>
          <w:rFonts w:ascii="Times New Roman" w:hAnsi="Times New Roman" w:cs="Times New Roman"/>
          <w:bCs/>
          <w:sz w:val="28"/>
          <w:szCs w:val="28"/>
        </w:rPr>
        <w:t>Dự thảo Luật Việc làm hiện đang trình Quốc hội thông qua</w:t>
      </w:r>
      <w:r w:rsidRPr="00CA3F5E">
        <w:rPr>
          <w:rFonts w:ascii="Times New Roman" w:hAnsi="Times New Roman" w:cs="Times New Roman"/>
          <w:bCs/>
          <w:sz w:val="28"/>
          <w:szCs w:val="28"/>
          <w:vertAlign w:val="superscript"/>
        </w:rPr>
        <w:footnoteReference w:id="1"/>
      </w:r>
      <w:r w:rsidRPr="00CA3F5E">
        <w:rPr>
          <w:rFonts w:ascii="Times New Roman" w:hAnsi="Times New Roman" w:cs="Times New Roman"/>
          <w:bCs/>
          <w:sz w:val="28"/>
          <w:szCs w:val="28"/>
        </w:rPr>
        <w:t xml:space="preserve"> quy định nguyên tắc đầu tư của quỹ bảo hiểm thất nghiệp tương tự như quy định của quỹ bảo hiểm xã hội</w:t>
      </w:r>
      <w:r w:rsidRPr="00CA3F5E">
        <w:rPr>
          <w:rFonts w:ascii="Times New Roman" w:hAnsi="Times New Roman" w:cs="Times New Roman"/>
          <w:bCs/>
          <w:sz w:val="28"/>
          <w:szCs w:val="28"/>
          <w:vertAlign w:val="superscript"/>
        </w:rPr>
        <w:footnoteReference w:id="2"/>
      </w:r>
      <w:r w:rsidRPr="00CA3F5E">
        <w:rPr>
          <w:rFonts w:ascii="Times New Roman" w:hAnsi="Times New Roman" w:cs="Times New Roman"/>
          <w:bCs/>
          <w:sz w:val="28"/>
          <w:szCs w:val="28"/>
        </w:rPr>
        <w:t xml:space="preserve"> và giao Chính phủ quy định chi tiết.</w:t>
      </w:r>
      <w:r w:rsidRPr="00CA3F5E">
        <w:rPr>
          <w:rFonts w:ascii="Times New Roman" w:hAnsi="Times New Roman" w:cs="Times New Roman"/>
          <w:sz w:val="28"/>
          <w:szCs w:val="28"/>
        </w:rPr>
        <w:t xml:space="preserve"> </w:t>
      </w:r>
    </w:p>
    <w:p w:rsidR="00017DD3" w:rsidRPr="00B2616D" w:rsidRDefault="00017DD3" w:rsidP="00B2616D">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Theo đó, dự thảo Nghị định quy định về nguyên tắc đầu tư của BHXH là theo đúng thẩm quyền và phù hợp với quy định của </w:t>
      </w:r>
      <w:r w:rsidR="00E70CB0">
        <w:rPr>
          <w:rFonts w:ascii="Times New Roman" w:hAnsi="Times New Roman" w:cs="Times New Roman"/>
          <w:sz w:val="28"/>
          <w:szCs w:val="28"/>
          <w:lang w:val="nl-NL"/>
        </w:rPr>
        <w:t xml:space="preserve">các </w:t>
      </w:r>
      <w:r>
        <w:rPr>
          <w:rFonts w:ascii="Times New Roman" w:hAnsi="Times New Roman" w:cs="Times New Roman"/>
          <w:sz w:val="28"/>
          <w:szCs w:val="28"/>
          <w:lang w:val="nl-NL"/>
        </w:rPr>
        <w:t>Luật Bảo hiểm xã hộ</w:t>
      </w:r>
      <w:r w:rsidR="00E70CB0">
        <w:rPr>
          <w:rFonts w:ascii="Times New Roman" w:hAnsi="Times New Roman" w:cs="Times New Roman"/>
          <w:sz w:val="28"/>
          <w:szCs w:val="28"/>
          <w:lang w:val="nl-NL"/>
        </w:rPr>
        <w:t>i, Luật Bảo hiểm y tế, Luật Việc làm</w:t>
      </w:r>
      <w:r>
        <w:rPr>
          <w:rFonts w:ascii="Times New Roman" w:hAnsi="Times New Roman" w:cs="Times New Roman"/>
          <w:sz w:val="28"/>
          <w:szCs w:val="28"/>
          <w:lang w:val="nl-NL"/>
        </w:rPr>
        <w:t>.</w:t>
      </w:r>
    </w:p>
    <w:p w:rsidR="00E22477" w:rsidRPr="00E22477" w:rsidRDefault="00E22477" w:rsidP="00E22477">
      <w:pPr>
        <w:widowControl w:val="0"/>
        <w:spacing w:before="120" w:after="120" w:line="360" w:lineRule="exact"/>
        <w:ind w:firstLine="720"/>
        <w:jc w:val="both"/>
        <w:rPr>
          <w:rFonts w:ascii="Times New Roman" w:hAnsi="Times New Roman" w:cs="Times New Roman"/>
          <w:b/>
          <w:i/>
          <w:sz w:val="28"/>
          <w:szCs w:val="28"/>
          <w:lang w:val="pt-BR"/>
        </w:rPr>
      </w:pPr>
      <w:r w:rsidRPr="00E22477">
        <w:rPr>
          <w:rFonts w:ascii="Times New Roman" w:hAnsi="Times New Roman" w:cs="Times New Roman"/>
          <w:b/>
          <w:i/>
          <w:sz w:val="28"/>
          <w:szCs w:val="28"/>
          <w:lang w:val="pt-BR"/>
        </w:rPr>
        <w:t xml:space="preserve">2.2. </w:t>
      </w:r>
      <w:r w:rsidR="00282777" w:rsidRPr="00282777">
        <w:rPr>
          <w:rFonts w:ascii="Times New Roman" w:hAnsi="Times New Roman" w:cs="Times New Roman"/>
          <w:b/>
          <w:i/>
          <w:sz w:val="28"/>
          <w:szCs w:val="28"/>
          <w:lang w:val="pt-BR"/>
        </w:rPr>
        <w:t>Về chiến lược đầu tư dài hạn và phương án đầu tư hàng năm</w:t>
      </w:r>
    </w:p>
    <w:p w:rsidR="00282777" w:rsidRPr="00282777" w:rsidRDefault="00282777" w:rsidP="00282777">
      <w:pPr>
        <w:widowControl w:val="0"/>
        <w:spacing w:before="120" w:after="120" w:line="360" w:lineRule="exact"/>
        <w:ind w:firstLine="720"/>
        <w:jc w:val="both"/>
        <w:rPr>
          <w:rFonts w:ascii="Times New Roman" w:hAnsi="Times New Roman" w:cs="Times New Roman"/>
          <w:sz w:val="28"/>
          <w:szCs w:val="28"/>
          <w:lang w:val="pt-BR"/>
        </w:rPr>
      </w:pPr>
      <w:r w:rsidRPr="00282777">
        <w:rPr>
          <w:rFonts w:ascii="Times New Roman" w:hAnsi="Times New Roman" w:cs="Times New Roman"/>
          <w:sz w:val="28"/>
          <w:szCs w:val="28"/>
          <w:lang w:val="pt-BR"/>
        </w:rPr>
        <w:t xml:space="preserve">- Đối với chiến lược đầu tư dài hạn: Nghị định quy định </w:t>
      </w:r>
      <w:r w:rsidR="005D17D1" w:rsidRPr="005D17D1">
        <w:rPr>
          <w:rFonts w:ascii="Times New Roman" w:hAnsi="Times New Roman" w:cs="Times New Roman"/>
          <w:sz w:val="28"/>
          <w:szCs w:val="28"/>
          <w:lang w:val="pt-BR"/>
        </w:rPr>
        <w:t>cùng thời điểm xây dựng mức chi tổ chức và hoạt động bảo hiểm xã hội</w:t>
      </w:r>
      <w:r w:rsidRPr="00282777">
        <w:rPr>
          <w:rFonts w:ascii="Times New Roman" w:hAnsi="Times New Roman" w:cs="Times New Roman"/>
          <w:sz w:val="28"/>
          <w:szCs w:val="28"/>
          <w:lang w:val="pt-BR"/>
        </w:rPr>
        <w:t>, Bảo hiểm xã hội xây dựng chiến lược đầu tư dài hạn, lấy ý kiến các Bộ, ngành liên quan trước khi trình Thủ tướng Chính phủ phê duyệt. Trong chiến lược đầu tư dài hạn bao gồm các nội dung về: danh mục đầu tư, tiêu chí danh mục đầu tư, lộ trình đầu tư, cơ cấu đầu tư, thị trường đầu tư, phương thức đầu tư, các nội dung khác.</w:t>
      </w:r>
    </w:p>
    <w:p w:rsidR="00282777" w:rsidRPr="00282777" w:rsidRDefault="00282777" w:rsidP="00282777">
      <w:pPr>
        <w:widowControl w:val="0"/>
        <w:spacing w:before="120" w:after="120" w:line="360" w:lineRule="exact"/>
        <w:ind w:firstLine="720"/>
        <w:jc w:val="both"/>
        <w:rPr>
          <w:rFonts w:ascii="Times New Roman" w:hAnsi="Times New Roman" w:cs="Times New Roman"/>
          <w:sz w:val="28"/>
          <w:szCs w:val="28"/>
          <w:lang w:val="pt-BR"/>
        </w:rPr>
      </w:pPr>
      <w:r w:rsidRPr="00282777">
        <w:rPr>
          <w:rFonts w:ascii="Times New Roman" w:hAnsi="Times New Roman" w:cs="Times New Roman"/>
          <w:sz w:val="28"/>
          <w:szCs w:val="28"/>
          <w:lang w:val="pt-BR"/>
        </w:rPr>
        <w:t xml:space="preserve">- Đối với phương án đầu tư hàng năm: </w:t>
      </w:r>
    </w:p>
    <w:p w:rsidR="00282777" w:rsidRPr="00282777" w:rsidRDefault="00282777" w:rsidP="00017DD3">
      <w:pPr>
        <w:widowControl w:val="0"/>
        <w:spacing w:before="120" w:after="120" w:line="360" w:lineRule="exact"/>
        <w:ind w:firstLine="720"/>
        <w:jc w:val="both"/>
        <w:rPr>
          <w:rFonts w:ascii="Times New Roman" w:hAnsi="Times New Roman" w:cs="Times New Roman"/>
          <w:sz w:val="28"/>
          <w:szCs w:val="28"/>
          <w:lang w:val="pt-BR"/>
        </w:rPr>
      </w:pPr>
      <w:r w:rsidRPr="00282777">
        <w:rPr>
          <w:rFonts w:ascii="Times New Roman" w:hAnsi="Times New Roman" w:cs="Times New Roman"/>
          <w:sz w:val="28"/>
          <w:szCs w:val="28"/>
          <w:lang w:val="pt-BR"/>
        </w:rPr>
        <w:t>+ Nghị định số 30 hiện đang quy định thứ tự ưu tiên các hình thức đầu tư quỹ</w:t>
      </w:r>
      <w:r w:rsidR="00017DD3">
        <w:rPr>
          <w:rFonts w:ascii="Times New Roman" w:hAnsi="Times New Roman" w:cs="Times New Roman"/>
          <w:sz w:val="28"/>
          <w:szCs w:val="28"/>
          <w:lang w:val="pt-BR"/>
        </w:rPr>
        <w:t xml:space="preserve"> là: (i) m</w:t>
      </w:r>
      <w:r w:rsidR="00017DD3" w:rsidRPr="00017DD3">
        <w:rPr>
          <w:rFonts w:ascii="Times New Roman" w:hAnsi="Times New Roman" w:cs="Times New Roman"/>
          <w:sz w:val="28"/>
          <w:szCs w:val="28"/>
          <w:lang w:val="pt-BR"/>
        </w:rPr>
        <w:t>ua trái phiếu Chính phủ;</w:t>
      </w:r>
      <w:r w:rsidR="00017DD3">
        <w:rPr>
          <w:rFonts w:ascii="Times New Roman" w:hAnsi="Times New Roman" w:cs="Times New Roman"/>
          <w:sz w:val="28"/>
          <w:szCs w:val="28"/>
          <w:lang w:val="pt-BR"/>
        </w:rPr>
        <w:t xml:space="preserve"> (ii</w:t>
      </w:r>
      <w:r w:rsidR="00017DD3" w:rsidRPr="00017DD3">
        <w:rPr>
          <w:rFonts w:ascii="Times New Roman" w:hAnsi="Times New Roman" w:cs="Times New Roman"/>
          <w:sz w:val="28"/>
          <w:szCs w:val="28"/>
          <w:lang w:val="pt-BR"/>
        </w:rPr>
        <w:t>) Cho ngân sách nhà nước vay;</w:t>
      </w:r>
      <w:r w:rsidR="00017DD3">
        <w:rPr>
          <w:rFonts w:ascii="Times New Roman" w:hAnsi="Times New Roman" w:cs="Times New Roman"/>
          <w:sz w:val="28"/>
          <w:szCs w:val="28"/>
          <w:lang w:val="pt-BR"/>
        </w:rPr>
        <w:t xml:space="preserve"> (iii</w:t>
      </w:r>
      <w:r w:rsidR="00017DD3" w:rsidRPr="00017DD3">
        <w:rPr>
          <w:rFonts w:ascii="Times New Roman" w:hAnsi="Times New Roman" w:cs="Times New Roman"/>
          <w:sz w:val="28"/>
          <w:szCs w:val="28"/>
          <w:lang w:val="pt-BR"/>
        </w:rPr>
        <w:t>) Gửi tiền; mua trái phiếu, kỳ phiếu, tín phiếu, chứng chỉ tiền gửi tại các ngân hàng thương mại;</w:t>
      </w:r>
      <w:r w:rsidR="00017DD3">
        <w:rPr>
          <w:rFonts w:ascii="Times New Roman" w:hAnsi="Times New Roman" w:cs="Times New Roman"/>
          <w:sz w:val="28"/>
          <w:szCs w:val="28"/>
          <w:lang w:val="pt-BR"/>
        </w:rPr>
        <w:t xml:space="preserve"> (iv)</w:t>
      </w:r>
      <w:r w:rsidR="00017DD3" w:rsidRPr="00017DD3">
        <w:rPr>
          <w:rFonts w:ascii="Times New Roman" w:hAnsi="Times New Roman" w:cs="Times New Roman"/>
          <w:sz w:val="28"/>
          <w:szCs w:val="28"/>
          <w:lang w:val="pt-BR"/>
        </w:rPr>
        <w:t xml:space="preserve"> Cho Ngân hàng Phát triển Việt Nam, Ngân hàng Chính sách xã hội vay theo hình thức mua trái phiếu được Chính phủ bảo lãnh do các ngân hàng này phát hành;</w:t>
      </w:r>
      <w:r w:rsidR="00017DD3">
        <w:rPr>
          <w:rFonts w:ascii="Times New Roman" w:hAnsi="Times New Roman" w:cs="Times New Roman"/>
          <w:sz w:val="28"/>
          <w:szCs w:val="28"/>
          <w:lang w:val="pt-BR"/>
        </w:rPr>
        <w:t xml:space="preserve"> (v)</w:t>
      </w:r>
      <w:r w:rsidR="00017DD3" w:rsidRPr="00017DD3">
        <w:rPr>
          <w:rFonts w:ascii="Times New Roman" w:hAnsi="Times New Roman" w:cs="Times New Roman"/>
          <w:sz w:val="28"/>
          <w:szCs w:val="28"/>
          <w:lang w:val="pt-BR"/>
        </w:rPr>
        <w:t xml:space="preserve"> Đầu tư vào các dự án quan trọng theo quyết định của Thủ tướng Chính phủ.</w:t>
      </w:r>
      <w:r w:rsidRPr="00282777">
        <w:rPr>
          <w:rFonts w:ascii="Times New Roman" w:hAnsi="Times New Roman" w:cs="Times New Roman"/>
          <w:sz w:val="28"/>
          <w:szCs w:val="28"/>
          <w:lang w:val="pt-BR"/>
        </w:rPr>
        <w:t xml:space="preserve"> Luật Bảo hiểm xã hội năm 2024 quy định </w:t>
      </w:r>
      <w:r w:rsidR="00AF294C">
        <w:rPr>
          <w:rFonts w:ascii="Times New Roman" w:hAnsi="Times New Roman" w:cs="Times New Roman"/>
          <w:sz w:val="28"/>
          <w:szCs w:val="28"/>
          <w:lang w:val="pt-BR"/>
        </w:rPr>
        <w:t xml:space="preserve">nguyên tắc </w:t>
      </w:r>
      <w:r w:rsidRPr="00282777">
        <w:rPr>
          <w:rFonts w:ascii="Times New Roman" w:hAnsi="Times New Roman" w:cs="Times New Roman"/>
          <w:sz w:val="28"/>
          <w:szCs w:val="28"/>
          <w:lang w:val="pt-BR"/>
        </w:rPr>
        <w:t xml:space="preserve">ưu tiên </w:t>
      </w:r>
      <w:r w:rsidR="00AF294C">
        <w:rPr>
          <w:rFonts w:ascii="Times New Roman" w:hAnsi="Times New Roman" w:cs="Times New Roman"/>
          <w:sz w:val="28"/>
          <w:szCs w:val="28"/>
          <w:lang w:val="pt-BR"/>
        </w:rPr>
        <w:t xml:space="preserve">đầu tư </w:t>
      </w:r>
      <w:r w:rsidRPr="00282777">
        <w:rPr>
          <w:rFonts w:ascii="Times New Roman" w:hAnsi="Times New Roman" w:cs="Times New Roman"/>
          <w:sz w:val="28"/>
          <w:szCs w:val="28"/>
          <w:lang w:val="pt-BR"/>
        </w:rPr>
        <w:t xml:space="preserve">đối với </w:t>
      </w:r>
      <w:r w:rsidR="00010804">
        <w:rPr>
          <w:rFonts w:ascii="Times New Roman" w:hAnsi="Times New Roman" w:cs="Times New Roman"/>
          <w:sz w:val="28"/>
          <w:szCs w:val="28"/>
          <w:lang w:val="pt-BR"/>
        </w:rPr>
        <w:t>TPCP</w:t>
      </w:r>
      <w:r w:rsidR="00017DD3">
        <w:rPr>
          <w:rFonts w:ascii="Times New Roman" w:hAnsi="Times New Roman" w:cs="Times New Roman"/>
          <w:sz w:val="28"/>
          <w:szCs w:val="28"/>
          <w:lang w:val="pt-BR"/>
        </w:rPr>
        <w:t xml:space="preserve"> dài hạn</w:t>
      </w:r>
      <w:r w:rsidRPr="00282777">
        <w:rPr>
          <w:rFonts w:ascii="Times New Roman" w:hAnsi="Times New Roman" w:cs="Times New Roman"/>
          <w:sz w:val="28"/>
          <w:szCs w:val="28"/>
          <w:lang w:val="pt-BR"/>
        </w:rPr>
        <w:t>.</w:t>
      </w:r>
    </w:p>
    <w:p w:rsidR="00AA34F5" w:rsidRDefault="00282777" w:rsidP="00282777">
      <w:pPr>
        <w:widowControl w:val="0"/>
        <w:spacing w:before="120" w:after="120" w:line="360" w:lineRule="exact"/>
        <w:ind w:firstLine="720"/>
        <w:jc w:val="both"/>
        <w:rPr>
          <w:rFonts w:ascii="Times New Roman" w:hAnsi="Times New Roman" w:cs="Times New Roman"/>
          <w:sz w:val="28"/>
          <w:szCs w:val="28"/>
          <w:lang w:val="pt-BR"/>
        </w:rPr>
      </w:pPr>
      <w:r w:rsidRPr="00282777">
        <w:rPr>
          <w:rFonts w:ascii="Times New Roman" w:hAnsi="Times New Roman" w:cs="Times New Roman"/>
          <w:sz w:val="28"/>
          <w:szCs w:val="28"/>
          <w:lang w:val="pt-BR"/>
        </w:rPr>
        <w:t xml:space="preserve">+ Theo đó, Nghị định quy định danh mục đầu tư tương tự như quy định tại Luật, đồng thời bổ sung </w:t>
      </w:r>
      <w:r w:rsidR="00017DD3">
        <w:rPr>
          <w:rFonts w:ascii="Times New Roman" w:hAnsi="Times New Roman" w:cs="Times New Roman"/>
          <w:sz w:val="28"/>
          <w:szCs w:val="28"/>
          <w:lang w:val="pt-BR"/>
        </w:rPr>
        <w:t>quy định giao</w:t>
      </w:r>
      <w:r w:rsidRPr="00282777">
        <w:rPr>
          <w:rFonts w:ascii="Times New Roman" w:hAnsi="Times New Roman" w:cs="Times New Roman"/>
          <w:sz w:val="28"/>
          <w:szCs w:val="28"/>
          <w:lang w:val="pt-BR"/>
        </w:rPr>
        <w:t xml:space="preserve"> Bảo hiểm xã hội Việt Nam quy định thứ tự ưu tiên tại phương án đầu tư hàng năm báo cáo Hội đồng quản lý bảo hiểm xã hội phê duyệt.</w:t>
      </w:r>
    </w:p>
    <w:p w:rsidR="00282777" w:rsidRDefault="00282777" w:rsidP="00282777">
      <w:pPr>
        <w:widowControl w:val="0"/>
        <w:spacing w:before="120" w:after="12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Khoản 3 Điều 121 Luật Bảo hiểm xã hội quy định: “</w:t>
      </w:r>
      <w:r w:rsidRPr="00282777">
        <w:rPr>
          <w:rFonts w:ascii="Times New Roman" w:hAnsi="Times New Roman" w:cs="Times New Roman"/>
          <w:i/>
          <w:iCs/>
          <w:sz w:val="28"/>
          <w:szCs w:val="28"/>
          <w:lang w:val="pt-BR"/>
        </w:rPr>
        <w:t>Hoạt động đầu tư quỹ bảo hiểm xã hội thực hiện theo chiến lược đầu tư dài hạn và phương án đầu tư hằng năm.</w:t>
      </w:r>
      <w:r>
        <w:rPr>
          <w:rFonts w:ascii="Times New Roman" w:hAnsi="Times New Roman" w:cs="Times New Roman"/>
          <w:sz w:val="28"/>
          <w:szCs w:val="28"/>
          <w:lang w:val="pt-BR"/>
        </w:rPr>
        <w:t>”</w:t>
      </w:r>
    </w:p>
    <w:p w:rsidR="00282777" w:rsidRDefault="00282777" w:rsidP="00282777">
      <w:pPr>
        <w:widowControl w:val="0"/>
        <w:spacing w:before="120" w:after="120" w:line="360" w:lineRule="exact"/>
        <w:ind w:firstLine="720"/>
        <w:jc w:val="both"/>
        <w:rPr>
          <w:rFonts w:ascii="Times New Roman" w:hAnsi="Times New Roman" w:cs="Times New Roman"/>
          <w:bCs/>
          <w:sz w:val="28"/>
          <w:szCs w:val="28"/>
          <w:lang w:val="pt-BR"/>
        </w:rPr>
      </w:pPr>
      <w:r w:rsidRPr="00E22477">
        <w:rPr>
          <w:rFonts w:ascii="Times New Roman" w:hAnsi="Times New Roman" w:cs="Times New Roman"/>
          <w:sz w:val="28"/>
          <w:szCs w:val="28"/>
          <w:lang w:val="pt-BR"/>
        </w:rPr>
        <w:t xml:space="preserve">- </w:t>
      </w:r>
      <w:r>
        <w:rPr>
          <w:rFonts w:ascii="Times New Roman" w:hAnsi="Times New Roman" w:cs="Times New Roman"/>
          <w:sz w:val="28"/>
          <w:szCs w:val="28"/>
          <w:lang w:val="pt-BR"/>
        </w:rPr>
        <w:t>Căn cứ các nội dung nêu trên</w:t>
      </w:r>
      <w:r w:rsidRPr="00E22477">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dự thảo Nghị định đã </w:t>
      </w:r>
      <w:r w:rsidR="00010804">
        <w:rPr>
          <w:rFonts w:ascii="Times New Roman" w:hAnsi="Times New Roman" w:cs="Times New Roman"/>
          <w:sz w:val="28"/>
          <w:szCs w:val="28"/>
          <w:lang w:val="pt-BR"/>
        </w:rPr>
        <w:t xml:space="preserve">yêu cầu nguyên tắc </w:t>
      </w:r>
      <w:r w:rsidR="00CA3F5E">
        <w:rPr>
          <w:rFonts w:ascii="Times New Roman" w:hAnsi="Times New Roman" w:cs="Times New Roman"/>
          <w:sz w:val="28"/>
          <w:szCs w:val="28"/>
          <w:lang w:val="pt-BR"/>
        </w:rPr>
        <w:t>ưu tiên đầu tư TPCP, nhất là TPCP dài hạn</w:t>
      </w:r>
      <w:r w:rsidR="00010804">
        <w:rPr>
          <w:rFonts w:ascii="Times New Roman" w:hAnsi="Times New Roman" w:cs="Times New Roman"/>
          <w:sz w:val="28"/>
          <w:szCs w:val="28"/>
          <w:lang w:val="pt-BR"/>
        </w:rPr>
        <w:t xml:space="preserve">, như vậy quy định tại dự thảo Nghị định đã </w:t>
      </w:r>
      <w:r>
        <w:rPr>
          <w:rFonts w:ascii="Times New Roman" w:hAnsi="Times New Roman" w:cs="Times New Roman"/>
          <w:sz w:val="28"/>
          <w:szCs w:val="28"/>
          <w:lang w:val="pt-BR"/>
        </w:rPr>
        <w:t>đảm bảo đồng bộ và hướng dẫn đúng theo thẩm quyền các nội dung quy định tại Luật</w:t>
      </w:r>
      <w:r w:rsidRPr="00E22477">
        <w:rPr>
          <w:rFonts w:ascii="Times New Roman" w:hAnsi="Times New Roman" w:cs="Times New Roman"/>
          <w:bCs/>
          <w:sz w:val="28"/>
          <w:szCs w:val="28"/>
          <w:lang w:val="pt-BR"/>
        </w:rPr>
        <w:t>.</w:t>
      </w:r>
    </w:p>
    <w:p w:rsidR="00CA3F5E" w:rsidRPr="00CA3F5E" w:rsidRDefault="00CA3F5E" w:rsidP="00CA3F5E">
      <w:pPr>
        <w:widowControl w:val="0"/>
        <w:spacing w:before="120" w:after="120" w:line="360" w:lineRule="exact"/>
        <w:ind w:firstLine="720"/>
        <w:jc w:val="both"/>
        <w:rPr>
          <w:rFonts w:ascii="Times New Roman" w:eastAsia="Times New Roman" w:hAnsi="Times New Roman" w:cs="Times New Roman"/>
          <w:b/>
          <w:i/>
          <w:sz w:val="28"/>
          <w:szCs w:val="28"/>
          <w:lang w:val="pt-BR"/>
        </w:rPr>
      </w:pPr>
      <w:r w:rsidRPr="00CA3F5E">
        <w:rPr>
          <w:rFonts w:ascii="Times New Roman" w:eastAsia="Times New Roman" w:hAnsi="Times New Roman" w:cs="Times New Roman"/>
          <w:b/>
          <w:i/>
          <w:sz w:val="28"/>
          <w:szCs w:val="28"/>
          <w:lang w:val="pt-BR"/>
        </w:rPr>
        <w:t>2.3. Về phương thức đầu tư</w:t>
      </w:r>
    </w:p>
    <w:p w:rsidR="00CA3F5E" w:rsidRDefault="00CA3F5E" w:rsidP="00CA3F5E">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Dự thảo Nghị định quy định BHXH đầu tư theo </w:t>
      </w:r>
      <w:r w:rsidRPr="00282777">
        <w:rPr>
          <w:rFonts w:ascii="Times New Roman" w:hAnsi="Times New Roman" w:cs="Times New Roman"/>
          <w:bCs/>
          <w:sz w:val="28"/>
          <w:szCs w:val="28"/>
          <w:lang w:val="pt-BR"/>
        </w:rPr>
        <w:t>phương thức tự đầu tư hoặc ủy thác đầu tư. Trường hợp đầu tư theo phương thức ủy thác, Bảo hiểm xã hội Việt Nam xây dựng phương án thực tế để báo cáo Hội đồng quản lý phê duyệt trong phương án đầu tư hàng năm. Ngoài ra, Nghị định cũng quy định cụ thể các nội dung chính của phương án đầu tư bằng phương thức ủy thác đầu tư trình Hội đồng quản lý phê duyệt.</w:t>
      </w:r>
      <w:r>
        <w:rPr>
          <w:rFonts w:ascii="Times New Roman" w:hAnsi="Times New Roman" w:cs="Times New Roman"/>
          <w:bCs/>
          <w:sz w:val="28"/>
          <w:szCs w:val="28"/>
          <w:lang w:val="pt-BR"/>
        </w:rPr>
        <w:t xml:space="preserve"> </w:t>
      </w:r>
    </w:p>
    <w:p w:rsidR="00CA3F5E" w:rsidRDefault="00CA3F5E" w:rsidP="00CA3F5E">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Nội dung này phù hợp với quy định tại Luật Bảo hiểm xã hội, cụ thể như sau:</w:t>
      </w:r>
    </w:p>
    <w:p w:rsidR="00CA3F5E" w:rsidRDefault="00CA3F5E" w:rsidP="00CA3F5E">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w:t>
      </w:r>
      <w:r w:rsidRPr="00E22477">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Khoản 4 Điều 122 Luật Bảo hiểm xã hội giao: “</w:t>
      </w:r>
      <w:r w:rsidRPr="00282777">
        <w:rPr>
          <w:rFonts w:ascii="Times New Roman" w:hAnsi="Times New Roman" w:cs="Times New Roman"/>
          <w:bCs/>
          <w:i/>
          <w:iCs/>
          <w:sz w:val="28"/>
          <w:szCs w:val="28"/>
          <w:lang w:val="pt-BR"/>
        </w:rPr>
        <w:t xml:space="preserve">Chính phủ quy định lộ trình đa dạng hóa, tiêu chí danh mục đầu tư, cơ cấu đầu tư và </w:t>
      </w:r>
      <w:r w:rsidRPr="00282777">
        <w:rPr>
          <w:rFonts w:ascii="Times New Roman" w:hAnsi="Times New Roman" w:cs="Times New Roman"/>
          <w:b/>
          <w:i/>
          <w:iCs/>
          <w:sz w:val="28"/>
          <w:szCs w:val="28"/>
          <w:lang w:val="pt-BR"/>
        </w:rPr>
        <w:t>phương thức đầu tư</w:t>
      </w:r>
      <w:r w:rsidRPr="00282777">
        <w:rPr>
          <w:rFonts w:ascii="Times New Roman" w:hAnsi="Times New Roman" w:cs="Times New Roman"/>
          <w:bCs/>
          <w:i/>
          <w:iCs/>
          <w:sz w:val="28"/>
          <w:szCs w:val="28"/>
          <w:lang w:val="pt-BR"/>
        </w:rPr>
        <w:t xml:space="preserve"> quỹ bảo hiểm xã hội, bảo đảm nguyên tắc quy định tại Điều 121 của Luật này.</w:t>
      </w:r>
      <w:r>
        <w:rPr>
          <w:rFonts w:ascii="Times New Roman" w:hAnsi="Times New Roman" w:cs="Times New Roman"/>
          <w:bCs/>
          <w:sz w:val="28"/>
          <w:szCs w:val="28"/>
          <w:lang w:val="pt-BR"/>
        </w:rPr>
        <w:t>”</w:t>
      </w:r>
    </w:p>
    <w:p w:rsidR="00CA3F5E" w:rsidRDefault="00CA3F5E" w:rsidP="00CA3F5E">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w:t>
      </w:r>
      <w:r w:rsidRPr="00282777">
        <w:rPr>
          <w:rFonts w:ascii="Times New Roman" w:hAnsi="Times New Roman" w:cs="Times New Roman"/>
          <w:bCs/>
          <w:sz w:val="28"/>
          <w:szCs w:val="28"/>
          <w:lang w:val="pt-BR"/>
        </w:rPr>
        <w:t>Khoản 27 Điều 1 Luật Sửa đổi, bổ sung một số điều của Luật bảo hiểm y tế quy định việc đầu tư số tiền tạm thời nhàn rỗi của quỹ bảo hiểm y tế được áp dụng quy định của Luật Bảo hiểm xã hội về nguyên tắc, danh mục, phương thức đầu tư và quản lý hoạt động đầu tư quỹ bảo hiểm xã hội</w:t>
      </w:r>
      <w:r>
        <w:rPr>
          <w:rFonts w:ascii="Times New Roman" w:hAnsi="Times New Roman" w:cs="Times New Roman"/>
          <w:bCs/>
          <w:sz w:val="28"/>
          <w:szCs w:val="28"/>
          <w:lang w:val="pt-BR"/>
        </w:rPr>
        <w:t>.</w:t>
      </w:r>
    </w:p>
    <w:p w:rsidR="00CA3F5E" w:rsidRDefault="00CA3F5E" w:rsidP="00CA3F5E">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w:t>
      </w:r>
      <w:r w:rsidRPr="00282777">
        <w:rPr>
          <w:rFonts w:ascii="Times New Roman" w:hAnsi="Times New Roman" w:cs="Times New Roman"/>
          <w:bCs/>
          <w:sz w:val="28"/>
          <w:szCs w:val="28"/>
          <w:lang w:val="pt-BR"/>
        </w:rPr>
        <w:t>Điểm g khoản 2 Điều 57 Luật Việc làm quy định đầu tư để bảo toàn và tăng trưởng quỹ bảo hiểm thất nghiệp. Hiện nay, Luật Việc làm đang được nghiên cứu sửa đổi, bổ sung, dự kiến giao Chính phủ quy định chi tiết nội dung về đầu tư quỹ bảo hiểm thất nghiệp</w:t>
      </w:r>
      <w:r>
        <w:rPr>
          <w:rFonts w:ascii="Times New Roman" w:hAnsi="Times New Roman" w:cs="Times New Roman"/>
          <w:bCs/>
          <w:sz w:val="28"/>
          <w:szCs w:val="28"/>
          <w:lang w:val="pt-BR"/>
        </w:rPr>
        <w:t xml:space="preserve"> theo hướng áp dụng quy định về đầu tư của Quỹ BHXH</w:t>
      </w:r>
      <w:r w:rsidRPr="00282777">
        <w:rPr>
          <w:rFonts w:ascii="Times New Roman" w:hAnsi="Times New Roman" w:cs="Times New Roman"/>
          <w:bCs/>
          <w:sz w:val="28"/>
          <w:szCs w:val="28"/>
          <w:lang w:val="pt-BR"/>
        </w:rPr>
        <w:t>.</w:t>
      </w:r>
    </w:p>
    <w:p w:rsidR="00CA3F5E" w:rsidRPr="00E22477" w:rsidRDefault="00CA3F5E" w:rsidP="00CA3F5E">
      <w:pPr>
        <w:widowControl w:val="0"/>
        <w:spacing w:before="120" w:after="120" w:line="360" w:lineRule="exact"/>
        <w:ind w:firstLine="720"/>
        <w:jc w:val="both"/>
        <w:rPr>
          <w:rFonts w:ascii="Times New Roman" w:hAnsi="Times New Roman" w:cs="Times New Roman"/>
          <w:bCs/>
          <w:sz w:val="28"/>
          <w:szCs w:val="28"/>
          <w:lang w:val="pt-BR"/>
        </w:rPr>
      </w:pPr>
      <w:r w:rsidRPr="00E22477">
        <w:rPr>
          <w:rFonts w:ascii="Times New Roman" w:hAnsi="Times New Roman" w:cs="Times New Roman"/>
          <w:sz w:val="28"/>
          <w:szCs w:val="28"/>
          <w:lang w:val="pt-BR"/>
        </w:rPr>
        <w:t xml:space="preserve">- </w:t>
      </w:r>
      <w:r>
        <w:rPr>
          <w:rFonts w:ascii="Times New Roman" w:hAnsi="Times New Roman" w:cs="Times New Roman"/>
          <w:sz w:val="28"/>
          <w:szCs w:val="28"/>
          <w:lang w:val="pt-BR"/>
        </w:rPr>
        <w:t>Căn cứ các nội dung nêu trên</w:t>
      </w:r>
      <w:r w:rsidRPr="00E22477">
        <w:rPr>
          <w:rFonts w:ascii="Times New Roman" w:hAnsi="Times New Roman" w:cs="Times New Roman"/>
          <w:sz w:val="28"/>
          <w:szCs w:val="28"/>
          <w:lang w:val="pt-BR"/>
        </w:rPr>
        <w:t xml:space="preserve">, </w:t>
      </w:r>
      <w:r>
        <w:rPr>
          <w:rFonts w:ascii="Times New Roman" w:hAnsi="Times New Roman" w:cs="Times New Roman"/>
          <w:sz w:val="28"/>
          <w:szCs w:val="28"/>
          <w:lang w:val="pt-BR"/>
        </w:rPr>
        <w:t>quy định tại dự thảo Nghị định đã đảm bảo đồng bộ và hướng dẫn đúng theo thẩm quyền và phù hợp với các nội dung quy định tại Luật</w:t>
      </w:r>
      <w:r w:rsidRPr="00E22477">
        <w:rPr>
          <w:rFonts w:ascii="Times New Roman" w:hAnsi="Times New Roman" w:cs="Times New Roman"/>
          <w:bCs/>
          <w:sz w:val="28"/>
          <w:szCs w:val="28"/>
          <w:lang w:val="pt-BR"/>
        </w:rPr>
        <w:t>.</w:t>
      </w:r>
    </w:p>
    <w:p w:rsidR="00E22477" w:rsidRPr="00E22477" w:rsidRDefault="00AA34F5" w:rsidP="00E22477">
      <w:pPr>
        <w:widowControl w:val="0"/>
        <w:spacing w:before="120" w:after="120" w:line="360" w:lineRule="exact"/>
        <w:ind w:firstLine="720"/>
        <w:jc w:val="both"/>
        <w:rPr>
          <w:rFonts w:ascii="Times New Roman" w:hAnsi="Times New Roman" w:cs="Times New Roman"/>
          <w:b/>
          <w:i/>
          <w:sz w:val="28"/>
          <w:szCs w:val="28"/>
          <w:lang w:val="pt-BR"/>
        </w:rPr>
      </w:pPr>
      <w:r>
        <w:rPr>
          <w:rFonts w:ascii="Times New Roman" w:hAnsi="Times New Roman" w:cs="Times New Roman"/>
          <w:b/>
          <w:i/>
          <w:sz w:val="28"/>
          <w:szCs w:val="28"/>
          <w:lang w:val="pt-BR"/>
        </w:rPr>
        <w:t>2.</w:t>
      </w:r>
      <w:r w:rsidR="00CA3F5E">
        <w:rPr>
          <w:rFonts w:ascii="Times New Roman" w:hAnsi="Times New Roman" w:cs="Times New Roman"/>
          <w:b/>
          <w:i/>
          <w:sz w:val="28"/>
          <w:szCs w:val="28"/>
          <w:lang w:val="pt-BR"/>
        </w:rPr>
        <w:t>4</w:t>
      </w:r>
      <w:r w:rsidR="00E22477" w:rsidRPr="00E22477">
        <w:rPr>
          <w:rFonts w:ascii="Times New Roman" w:hAnsi="Times New Roman" w:cs="Times New Roman"/>
          <w:b/>
          <w:i/>
          <w:sz w:val="28"/>
          <w:szCs w:val="28"/>
          <w:lang w:val="pt-BR"/>
        </w:rPr>
        <w:t xml:space="preserve">. </w:t>
      </w:r>
      <w:r w:rsidR="00010804">
        <w:rPr>
          <w:rFonts w:ascii="Times New Roman" w:hAnsi="Times New Roman" w:cs="Times New Roman"/>
          <w:b/>
          <w:i/>
          <w:sz w:val="28"/>
          <w:szCs w:val="28"/>
          <w:lang w:val="pt-BR"/>
        </w:rPr>
        <w:t>V</w:t>
      </w:r>
      <w:r w:rsidR="00282777">
        <w:rPr>
          <w:rFonts w:ascii="Times New Roman" w:hAnsi="Times New Roman" w:cs="Times New Roman"/>
          <w:b/>
          <w:i/>
          <w:sz w:val="28"/>
          <w:szCs w:val="28"/>
          <w:lang w:val="pt-BR"/>
        </w:rPr>
        <w:t>ề danh mục đầu tư</w:t>
      </w:r>
      <w:r w:rsidR="00E22477" w:rsidRPr="00E22477">
        <w:rPr>
          <w:rFonts w:ascii="Times New Roman" w:hAnsi="Times New Roman" w:cs="Times New Roman"/>
          <w:b/>
          <w:i/>
          <w:sz w:val="28"/>
          <w:szCs w:val="28"/>
          <w:lang w:val="pt-BR"/>
        </w:rPr>
        <w:t>:</w:t>
      </w:r>
    </w:p>
    <w:p w:rsidR="00282777" w:rsidRDefault="00C332C4" w:rsidP="00E22477">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w:t>
      </w:r>
      <w:r w:rsidR="00282777">
        <w:rPr>
          <w:rFonts w:ascii="Times New Roman" w:hAnsi="Times New Roman" w:cs="Times New Roman"/>
          <w:bCs/>
          <w:sz w:val="28"/>
          <w:szCs w:val="28"/>
          <w:lang w:val="pt-BR"/>
        </w:rPr>
        <w:t xml:space="preserve">Dự thảo Nghị định quy định </w:t>
      </w:r>
      <w:r>
        <w:rPr>
          <w:rFonts w:ascii="Times New Roman" w:hAnsi="Times New Roman" w:cs="Times New Roman"/>
          <w:bCs/>
          <w:sz w:val="28"/>
          <w:szCs w:val="28"/>
          <w:lang w:val="pt-BR"/>
        </w:rPr>
        <w:t xml:space="preserve">cụ thể về đầu tư trong nước (thông qua </w:t>
      </w:r>
      <w:r w:rsidRPr="00C332C4">
        <w:rPr>
          <w:rFonts w:ascii="Times New Roman" w:hAnsi="Times New Roman" w:cs="Times New Roman"/>
          <w:bCs/>
          <w:sz w:val="28"/>
          <w:szCs w:val="28"/>
          <w:lang w:val="pt-BR"/>
        </w:rPr>
        <w:t>mua công cụ nợ của Chính phủ</w:t>
      </w:r>
      <w:r>
        <w:rPr>
          <w:rFonts w:ascii="Times New Roman" w:hAnsi="Times New Roman" w:cs="Times New Roman"/>
          <w:bCs/>
          <w:sz w:val="28"/>
          <w:szCs w:val="28"/>
          <w:lang w:val="pt-BR"/>
        </w:rPr>
        <w:t xml:space="preserve">, </w:t>
      </w:r>
      <w:r w:rsidRPr="00C332C4">
        <w:rPr>
          <w:rFonts w:ascii="Times New Roman" w:hAnsi="Times New Roman" w:cs="Times New Roman"/>
          <w:bCs/>
          <w:sz w:val="28"/>
          <w:szCs w:val="28"/>
          <w:lang w:val="pt-BR"/>
        </w:rPr>
        <w:t>gửi tiền tại các NHTM</w:t>
      </w:r>
      <w:r>
        <w:rPr>
          <w:rFonts w:ascii="Times New Roman" w:hAnsi="Times New Roman" w:cs="Times New Roman"/>
          <w:bCs/>
          <w:sz w:val="28"/>
          <w:szCs w:val="28"/>
          <w:lang w:val="pt-BR"/>
        </w:rPr>
        <w:t xml:space="preserve">, </w:t>
      </w:r>
      <w:r w:rsidRPr="00C332C4">
        <w:rPr>
          <w:rFonts w:ascii="Times New Roman" w:hAnsi="Times New Roman" w:cs="Times New Roman"/>
          <w:bCs/>
          <w:sz w:val="28"/>
          <w:szCs w:val="28"/>
          <w:lang w:val="pt-BR"/>
        </w:rPr>
        <w:t>mua trái phiếu chính quyền địa phương, trái phiếu được Chính phủ bảo lãnh; trái phiếu, chứng chỉ tiền gửi của các ngân hàng thương mại</w:t>
      </w:r>
      <w:r>
        <w:rPr>
          <w:rFonts w:ascii="Times New Roman" w:hAnsi="Times New Roman" w:cs="Times New Roman"/>
          <w:bCs/>
          <w:sz w:val="28"/>
          <w:szCs w:val="28"/>
          <w:lang w:val="pt-BR"/>
        </w:rPr>
        <w:t xml:space="preserve">) và đầu tư </w:t>
      </w:r>
      <w:r w:rsidRPr="00C332C4">
        <w:rPr>
          <w:rFonts w:ascii="Times New Roman" w:hAnsi="Times New Roman" w:cs="Times New Roman"/>
          <w:bCs/>
          <w:sz w:val="28"/>
          <w:szCs w:val="28"/>
          <w:lang w:val="pt-BR"/>
        </w:rPr>
        <w:t>ra thị trường quốc tế</w:t>
      </w:r>
      <w:r>
        <w:rPr>
          <w:rFonts w:ascii="Times New Roman" w:hAnsi="Times New Roman" w:cs="Times New Roman"/>
          <w:bCs/>
          <w:sz w:val="28"/>
          <w:szCs w:val="28"/>
          <w:lang w:val="pt-BR"/>
        </w:rPr>
        <w:t xml:space="preserve"> (thông qua mua trái phiếu Chính phủ).</w:t>
      </w:r>
    </w:p>
    <w:p w:rsidR="00C332C4" w:rsidRDefault="00C332C4" w:rsidP="00E22477">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Dự thảo Nghị định quy định trường hợp đầu tư ra thị trường quốc tế thì BHXH xây dựng Đề án, báo cáo Bộ Tài chính lấy ý kiến NHNN, trình Thủ tướng Chính phủ phê duyệt.</w:t>
      </w:r>
    </w:p>
    <w:p w:rsidR="00C332C4" w:rsidRDefault="00C332C4" w:rsidP="00C332C4">
      <w:pPr>
        <w:widowControl w:val="0"/>
        <w:spacing w:before="120" w:after="120" w:line="360" w:lineRule="exact"/>
        <w:ind w:firstLine="720"/>
        <w:jc w:val="both"/>
        <w:rPr>
          <w:rFonts w:ascii="Times New Roman" w:hAnsi="Times New Roman" w:cs="Times New Roman"/>
          <w:bCs/>
          <w:sz w:val="28"/>
          <w:szCs w:val="28"/>
          <w:lang w:val="pt-BR"/>
        </w:rPr>
      </w:pPr>
      <w:r w:rsidRPr="00E22477">
        <w:rPr>
          <w:rFonts w:ascii="Times New Roman" w:hAnsi="Times New Roman" w:cs="Times New Roman"/>
          <w:bCs/>
          <w:sz w:val="28"/>
          <w:szCs w:val="28"/>
          <w:lang w:val="pt-BR"/>
        </w:rPr>
        <w:t xml:space="preserve">- </w:t>
      </w:r>
      <w:r w:rsidR="00B2616D">
        <w:rPr>
          <w:rFonts w:ascii="Times New Roman" w:hAnsi="Times New Roman" w:cs="Times New Roman"/>
          <w:bCs/>
          <w:sz w:val="28"/>
          <w:szCs w:val="28"/>
          <w:lang w:val="pt-BR"/>
        </w:rPr>
        <w:t>Về rà soát pháp luật liên quan đến hoạt động đầu tư của BHXH, Bộ Tài chính xin báo cáo như sau</w:t>
      </w:r>
      <w:r>
        <w:rPr>
          <w:rFonts w:ascii="Times New Roman" w:hAnsi="Times New Roman" w:cs="Times New Roman"/>
          <w:bCs/>
          <w:sz w:val="28"/>
          <w:szCs w:val="28"/>
          <w:lang w:val="pt-BR"/>
        </w:rPr>
        <w:t>:</w:t>
      </w:r>
    </w:p>
    <w:p w:rsidR="00C332C4" w:rsidRDefault="00C332C4" w:rsidP="00C332C4">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Khoản 4 Điều 122 Luật Bảo hiểm xã hội giao: “</w:t>
      </w:r>
      <w:r w:rsidRPr="00282777">
        <w:rPr>
          <w:rFonts w:ascii="Times New Roman" w:hAnsi="Times New Roman" w:cs="Times New Roman"/>
          <w:bCs/>
          <w:i/>
          <w:iCs/>
          <w:sz w:val="28"/>
          <w:szCs w:val="28"/>
          <w:lang w:val="pt-BR"/>
        </w:rPr>
        <w:t xml:space="preserve">Chính phủ quy định lộ trình đa dạng hóa, </w:t>
      </w:r>
      <w:r w:rsidRPr="00C332C4">
        <w:rPr>
          <w:rFonts w:ascii="Times New Roman" w:hAnsi="Times New Roman" w:cs="Times New Roman"/>
          <w:b/>
          <w:i/>
          <w:iCs/>
          <w:sz w:val="28"/>
          <w:szCs w:val="28"/>
          <w:lang w:val="pt-BR"/>
        </w:rPr>
        <w:t>tiêu chí danh mục đầu tư</w:t>
      </w:r>
      <w:r w:rsidRPr="00282777">
        <w:rPr>
          <w:rFonts w:ascii="Times New Roman" w:hAnsi="Times New Roman" w:cs="Times New Roman"/>
          <w:bCs/>
          <w:i/>
          <w:iCs/>
          <w:sz w:val="28"/>
          <w:szCs w:val="28"/>
          <w:lang w:val="pt-BR"/>
        </w:rPr>
        <w:t xml:space="preserve">, cơ cấu đầu tư và </w:t>
      </w:r>
      <w:r w:rsidRPr="00C332C4">
        <w:rPr>
          <w:rFonts w:ascii="Times New Roman" w:hAnsi="Times New Roman" w:cs="Times New Roman"/>
          <w:bCs/>
          <w:i/>
          <w:iCs/>
          <w:sz w:val="28"/>
          <w:szCs w:val="28"/>
          <w:lang w:val="pt-BR"/>
        </w:rPr>
        <w:t>phương thức đầu tư</w:t>
      </w:r>
      <w:r w:rsidRPr="00282777">
        <w:rPr>
          <w:rFonts w:ascii="Times New Roman" w:hAnsi="Times New Roman" w:cs="Times New Roman"/>
          <w:bCs/>
          <w:i/>
          <w:iCs/>
          <w:sz w:val="28"/>
          <w:szCs w:val="28"/>
          <w:lang w:val="pt-BR"/>
        </w:rPr>
        <w:t xml:space="preserve"> quỹ bảo hiểm xã hội, bảo đảm nguyên tắc quy định tại Điều 121 của Luật này.</w:t>
      </w:r>
      <w:r>
        <w:rPr>
          <w:rFonts w:ascii="Times New Roman" w:hAnsi="Times New Roman" w:cs="Times New Roman"/>
          <w:bCs/>
          <w:sz w:val="28"/>
          <w:szCs w:val="28"/>
          <w:lang w:val="pt-BR"/>
        </w:rPr>
        <w:t>”</w:t>
      </w:r>
    </w:p>
    <w:p w:rsidR="00B2616D" w:rsidRDefault="00B2616D" w:rsidP="00C332C4">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w:t>
      </w:r>
      <w:r w:rsidRPr="00B2616D">
        <w:rPr>
          <w:rFonts w:ascii="Times New Roman" w:hAnsi="Times New Roman" w:cs="Times New Roman"/>
          <w:bCs/>
          <w:sz w:val="28"/>
          <w:szCs w:val="28"/>
          <w:lang w:val="pt-BR"/>
        </w:rPr>
        <w:t>Luật Bảo hiểm xã hội năm 2024 quy định danh mục đầu tư của quỹ bảo hiểm xã hội bao gồm: (i) công cụ nợ của Chính phủ; (ii) trái phiếu chính quyền địa phương, trái phiếu được Chính phủ bảo lãnh; (iii) tiền gửi tại các ngân hàng thương mại nhà nước và ngân hàng thương mại cổ phần có vốn nhà nước trên 50% vốn điều lệ; (iv) trái phiếu, chứng chỉ tiền gửi của các ngân hàng thương mại nhà nước và ngân hàng thương mại cổ phần có vốn nhà nước trên 50% vốn điều lệ. Luật Bảo hiểm xã hội năm 2024 không quy định thứ tự ưu tiên của danh mục đầu tư, chỉ quy định ưu tiên đầu tư TPCP, nhất là TPCP dài hạn.</w:t>
      </w:r>
    </w:p>
    <w:p w:rsidR="00B2616D" w:rsidRDefault="00B2616D" w:rsidP="00C332C4">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w:t>
      </w:r>
      <w:r w:rsidRPr="00B2616D">
        <w:rPr>
          <w:rFonts w:ascii="Times New Roman" w:hAnsi="Times New Roman" w:cs="Times New Roman"/>
          <w:bCs/>
          <w:sz w:val="28"/>
          <w:szCs w:val="28"/>
          <w:lang w:val="pt-BR"/>
        </w:rPr>
        <w:t>Luật Việc làm năm 2013 (hiện nay còn hiệu lực) quy định danh mục đầu tư của quỹ bảo hiểm thất nghiệp bao gồm: (i) mua trái phiếu, tín phiếu, công trái của Nhà nước; trái phiếu của ngân hàng thương mại do Nhà nước sở hữu trên 50% vốn điều lệ; (ii) đầu tư vào các dự án quan trọng theo quyết định của Thủ tướng Chính phủ; (iii) cho ngân sách nhà nước, Ngân hàng phát triển Việt Nam, Ngân hàng Chính sách xã hội, ngân hàng thương mại do Nhà nước sở hữu trên 50% vốn điều lệ vay</w:t>
      </w:r>
      <w:r>
        <w:rPr>
          <w:rFonts w:ascii="Times New Roman" w:hAnsi="Times New Roman" w:cs="Times New Roman"/>
          <w:bCs/>
          <w:sz w:val="28"/>
          <w:szCs w:val="28"/>
          <w:lang w:val="pt-BR"/>
        </w:rPr>
        <w:t>.</w:t>
      </w:r>
    </w:p>
    <w:p w:rsidR="00B2616D" w:rsidRDefault="00B2616D" w:rsidP="00B2616D">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w:t>
      </w:r>
      <w:r w:rsidRPr="00B2616D">
        <w:rPr>
          <w:rFonts w:ascii="Times New Roman" w:hAnsi="Times New Roman" w:cs="Times New Roman"/>
          <w:bCs/>
          <w:sz w:val="28"/>
          <w:szCs w:val="28"/>
          <w:lang w:val="pt-BR"/>
        </w:rPr>
        <w:t>Luật Bảo hiểm y tế quy định việc đầu tư của quỹ bảo hiểm y tế thực hiện tương tự như đầu tư của quỹ bảo hiểm xã hội.</w:t>
      </w:r>
    </w:p>
    <w:p w:rsidR="00C332C4" w:rsidRDefault="00C332C4" w:rsidP="00C332C4">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Đối với việc đầu tư ra nước ngoài phải tuân thủ quy định về pháp luật ngoại hối</w:t>
      </w:r>
      <w:r w:rsidR="00B2680D">
        <w:rPr>
          <w:rFonts w:ascii="Times New Roman" w:hAnsi="Times New Roman" w:cs="Times New Roman"/>
          <w:bCs/>
          <w:sz w:val="28"/>
          <w:szCs w:val="28"/>
          <w:lang w:val="pt-BR"/>
        </w:rPr>
        <w:t xml:space="preserve"> (Pháp lệnh ngoại hối và các văn bản hướng dẫn</w:t>
      </w:r>
      <w:r w:rsidR="00B2680D">
        <w:rPr>
          <w:rFonts w:ascii="Times New Roman" w:hAnsi="Times New Roman" w:cs="Times New Roman"/>
          <w:iCs/>
          <w:sz w:val="28"/>
          <w:szCs w:val="28"/>
        </w:rPr>
        <w:t>)</w:t>
      </w:r>
      <w:r>
        <w:rPr>
          <w:rFonts w:ascii="Times New Roman" w:hAnsi="Times New Roman" w:cs="Times New Roman"/>
          <w:bCs/>
          <w:sz w:val="28"/>
          <w:szCs w:val="28"/>
          <w:lang w:val="pt-BR"/>
        </w:rPr>
        <w:t>.</w:t>
      </w:r>
    </w:p>
    <w:p w:rsidR="00C332C4" w:rsidRDefault="00C332C4" w:rsidP="00C332C4">
      <w:pPr>
        <w:widowControl w:val="0"/>
        <w:spacing w:before="120" w:after="120" w:line="360" w:lineRule="exact"/>
        <w:ind w:firstLine="720"/>
        <w:jc w:val="both"/>
        <w:rPr>
          <w:rFonts w:ascii="Times New Roman" w:hAnsi="Times New Roman" w:cs="Times New Roman"/>
          <w:sz w:val="28"/>
          <w:szCs w:val="28"/>
          <w:lang w:val="pt-BR"/>
        </w:rPr>
      </w:pPr>
      <w:r w:rsidRPr="00E22477">
        <w:rPr>
          <w:rFonts w:ascii="Times New Roman" w:hAnsi="Times New Roman" w:cs="Times New Roman"/>
          <w:sz w:val="28"/>
          <w:szCs w:val="28"/>
          <w:lang w:val="pt-BR"/>
        </w:rPr>
        <w:t xml:space="preserve">- </w:t>
      </w:r>
      <w:r>
        <w:rPr>
          <w:rFonts w:ascii="Times New Roman" w:hAnsi="Times New Roman" w:cs="Times New Roman"/>
          <w:sz w:val="28"/>
          <w:szCs w:val="28"/>
          <w:lang w:val="pt-BR"/>
        </w:rPr>
        <w:t>Căn cứ các nội dung nêu trên</w:t>
      </w:r>
      <w:r w:rsidRPr="00E22477">
        <w:rPr>
          <w:rFonts w:ascii="Times New Roman" w:hAnsi="Times New Roman" w:cs="Times New Roman"/>
          <w:sz w:val="28"/>
          <w:szCs w:val="28"/>
          <w:lang w:val="pt-BR"/>
        </w:rPr>
        <w:t xml:space="preserve">, </w:t>
      </w:r>
      <w:r w:rsidR="00B2616D">
        <w:rPr>
          <w:rFonts w:ascii="Times New Roman" w:hAnsi="Times New Roman" w:cs="Times New Roman"/>
          <w:sz w:val="28"/>
          <w:szCs w:val="28"/>
          <w:lang w:val="pt-BR"/>
        </w:rPr>
        <w:t>Bộ Tài chính xin báo cáo như sau:</w:t>
      </w:r>
    </w:p>
    <w:p w:rsidR="00B2616D" w:rsidRDefault="00B2616D" w:rsidP="00C332C4">
      <w:pPr>
        <w:widowControl w:val="0"/>
        <w:spacing w:before="120" w:after="12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 Việc quy định </w:t>
      </w:r>
      <w:r w:rsidR="00010804">
        <w:rPr>
          <w:rFonts w:ascii="Times New Roman" w:hAnsi="Times New Roman" w:cs="Times New Roman"/>
          <w:sz w:val="28"/>
          <w:szCs w:val="28"/>
          <w:lang w:val="pt-BR"/>
        </w:rPr>
        <w:t xml:space="preserve">BHXH </w:t>
      </w:r>
      <w:r w:rsidRPr="00B2616D">
        <w:rPr>
          <w:rFonts w:ascii="Times New Roman" w:hAnsi="Times New Roman" w:cs="Times New Roman"/>
          <w:sz w:val="28"/>
          <w:szCs w:val="28"/>
          <w:lang w:val="pt-BR"/>
        </w:rPr>
        <w:t xml:space="preserve">thực hiện đầu tư </w:t>
      </w:r>
      <w:r w:rsidR="00010804">
        <w:rPr>
          <w:rFonts w:ascii="Times New Roman" w:hAnsi="Times New Roman" w:cs="Times New Roman"/>
          <w:sz w:val="28"/>
          <w:szCs w:val="28"/>
          <w:lang w:val="pt-BR"/>
        </w:rPr>
        <w:t xml:space="preserve">trên thị trường trong nước </w:t>
      </w:r>
      <w:r w:rsidRPr="00B2616D">
        <w:rPr>
          <w:rFonts w:ascii="Times New Roman" w:hAnsi="Times New Roman" w:cs="Times New Roman"/>
          <w:sz w:val="28"/>
          <w:szCs w:val="28"/>
          <w:lang w:val="pt-BR"/>
        </w:rPr>
        <w:t>vào các sản phẩm: TPCP, TPCQĐP, TPCPBL, mua trái phiếu, chứng chỉ tiền gửi của ngân hàng thương mại nhà nước và ngân hàng thương mại cổ phần có vốn nhà nước trên 50% vốn điều lệ</w:t>
      </w:r>
      <w:r>
        <w:rPr>
          <w:rFonts w:ascii="Times New Roman" w:hAnsi="Times New Roman" w:cs="Times New Roman"/>
          <w:sz w:val="28"/>
          <w:szCs w:val="28"/>
          <w:lang w:val="pt-BR"/>
        </w:rPr>
        <w:t xml:space="preserve"> là phù hợp với quy định của </w:t>
      </w:r>
      <w:r w:rsidR="00010804">
        <w:rPr>
          <w:rFonts w:ascii="Times New Roman" w:hAnsi="Times New Roman" w:cs="Times New Roman"/>
          <w:sz w:val="28"/>
          <w:szCs w:val="28"/>
          <w:lang w:val="pt-BR"/>
        </w:rPr>
        <w:t xml:space="preserve">Luật Bảo hiểm xã hội, Luật Bảo hiểm y tế, Luật Việc làm và </w:t>
      </w:r>
      <w:r>
        <w:rPr>
          <w:rFonts w:ascii="Times New Roman" w:hAnsi="Times New Roman" w:cs="Times New Roman"/>
          <w:sz w:val="28"/>
          <w:szCs w:val="28"/>
          <w:lang w:val="pt-BR"/>
        </w:rPr>
        <w:t>pháp luật hiện hành.</w:t>
      </w:r>
    </w:p>
    <w:p w:rsidR="00B2616D" w:rsidRDefault="00B2616D" w:rsidP="00C332C4">
      <w:pPr>
        <w:widowControl w:val="0"/>
        <w:spacing w:before="120" w:after="12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010804">
        <w:rPr>
          <w:rFonts w:ascii="Times New Roman" w:hAnsi="Times New Roman" w:cs="Times New Roman"/>
          <w:sz w:val="28"/>
          <w:szCs w:val="28"/>
          <w:lang w:val="pt-BR"/>
        </w:rPr>
        <w:t>Đối với v</w:t>
      </w:r>
      <w:r>
        <w:rPr>
          <w:rFonts w:ascii="Times New Roman" w:hAnsi="Times New Roman" w:cs="Times New Roman"/>
          <w:sz w:val="28"/>
          <w:szCs w:val="28"/>
          <w:lang w:val="pt-BR"/>
        </w:rPr>
        <w:t xml:space="preserve">iệc quy định sản phẩm đầu tư là </w:t>
      </w:r>
      <w:r w:rsidR="00E70CB0">
        <w:rPr>
          <w:rFonts w:ascii="Times New Roman" w:hAnsi="Times New Roman" w:cs="Times New Roman"/>
          <w:sz w:val="28"/>
          <w:szCs w:val="28"/>
          <w:lang w:val="pt-BR"/>
        </w:rPr>
        <w:t xml:space="preserve">trái phiếu chính quyền địa phương, </w:t>
      </w:r>
      <w:r>
        <w:rPr>
          <w:rFonts w:ascii="Times New Roman" w:hAnsi="Times New Roman" w:cs="Times New Roman"/>
          <w:sz w:val="28"/>
          <w:szCs w:val="28"/>
          <w:lang w:val="pt-BR"/>
        </w:rPr>
        <w:t xml:space="preserve">tiền </w:t>
      </w:r>
      <w:r w:rsidRPr="00B2616D">
        <w:rPr>
          <w:rFonts w:ascii="Times New Roman" w:hAnsi="Times New Roman" w:cs="Times New Roman"/>
          <w:sz w:val="28"/>
          <w:szCs w:val="28"/>
          <w:lang w:val="pt-BR"/>
        </w:rPr>
        <w:t>gửi tại ngân hàng thương mại nhà nước và ngân hàng thương mại cổ phần có vốn nhà nước trên 50% vốn điều lệ</w:t>
      </w:r>
      <w:r>
        <w:rPr>
          <w:rFonts w:ascii="Times New Roman" w:hAnsi="Times New Roman" w:cs="Times New Roman"/>
          <w:sz w:val="28"/>
          <w:szCs w:val="28"/>
          <w:lang w:val="pt-BR"/>
        </w:rPr>
        <w:t xml:space="preserve"> đối với Quỹ bảo hiểm thất nghiệp, Bộ Tài chính xin báo cáo cụ thể như sau: </w:t>
      </w:r>
    </w:p>
    <w:p w:rsidR="00904B35" w:rsidRDefault="00B2616D" w:rsidP="00B2616D">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H</w:t>
      </w:r>
      <w:r w:rsidRPr="00B2616D">
        <w:rPr>
          <w:rFonts w:ascii="Times New Roman" w:hAnsi="Times New Roman" w:cs="Times New Roman"/>
          <w:bCs/>
          <w:sz w:val="28"/>
          <w:szCs w:val="28"/>
          <w:lang w:val="pt-BR"/>
        </w:rPr>
        <w:t>iện nay Luật Việc làm năm 2013 không có quy định về việc quỹ bảo hiểm thất nghiệp được gửi tiền tại các ngân hàng thương mại</w:t>
      </w:r>
      <w:r w:rsidR="00904B35">
        <w:rPr>
          <w:rFonts w:ascii="Times New Roman" w:hAnsi="Times New Roman" w:cs="Times New Roman"/>
          <w:bCs/>
          <w:sz w:val="28"/>
          <w:szCs w:val="28"/>
          <w:lang w:val="pt-BR"/>
        </w:rPr>
        <w:t>, mua trái phiếu chính quyền địa phương</w:t>
      </w:r>
      <w:r w:rsidRPr="00B2616D">
        <w:rPr>
          <w:rFonts w:ascii="Times New Roman" w:hAnsi="Times New Roman" w:cs="Times New Roman"/>
          <w:bCs/>
          <w:sz w:val="28"/>
          <w:szCs w:val="28"/>
          <w:lang w:val="pt-BR"/>
        </w:rPr>
        <w:t>. Tuy nhiên, dự thảo Luật Việc làm sửa đổi dự kiến quy định về đầu tư thống nhất với Luật Bảo hiểm xã hội và giao Chính phủ hướng dẫn chi tiết (hiện dự thảo Luật đang được Quốc hội chỉnh lý và dự kiến thông qua trong năm 2025). Theo đó, Bộ Tài chính trình Chính phủ dự thảo Nghị định theo hướ</w:t>
      </w:r>
      <w:r w:rsidR="00904B35">
        <w:rPr>
          <w:rFonts w:ascii="Times New Roman" w:hAnsi="Times New Roman" w:cs="Times New Roman"/>
          <w:bCs/>
          <w:sz w:val="28"/>
          <w:szCs w:val="28"/>
          <w:lang w:val="pt-BR"/>
        </w:rPr>
        <w:t xml:space="preserve">ng </w:t>
      </w:r>
      <w:r w:rsidR="00010804">
        <w:rPr>
          <w:rFonts w:ascii="Times New Roman" w:hAnsi="Times New Roman" w:cs="Times New Roman"/>
          <w:bCs/>
          <w:sz w:val="28"/>
          <w:szCs w:val="28"/>
          <w:lang w:val="pt-BR"/>
        </w:rPr>
        <w:t xml:space="preserve">quy định </w:t>
      </w:r>
      <w:r w:rsidR="00904B35">
        <w:rPr>
          <w:rFonts w:ascii="Times New Roman" w:hAnsi="Times New Roman" w:cs="Times New Roman"/>
          <w:bCs/>
          <w:sz w:val="28"/>
          <w:szCs w:val="28"/>
          <w:lang w:val="pt-BR"/>
        </w:rPr>
        <w:t xml:space="preserve">các sản phẩm BHXH đầu tư có thể đầu tư trong danh mục đầu tư; khi xây dựng phương án đầu tư và triển khai đầu tư, BHXH VN có trách nhiệm thực hiện đúng pháp luật hiện hành áp dụng đối với từng quỹ. Nghị định số 30/2016/NĐ-CP quy định </w:t>
      </w:r>
      <w:r w:rsidR="00010804">
        <w:rPr>
          <w:rFonts w:ascii="Times New Roman" w:hAnsi="Times New Roman" w:cs="Times New Roman"/>
          <w:bCs/>
          <w:sz w:val="28"/>
          <w:szCs w:val="28"/>
          <w:lang w:val="pt-BR"/>
        </w:rPr>
        <w:t>BHXH</w:t>
      </w:r>
      <w:r w:rsidR="00904B35">
        <w:rPr>
          <w:rFonts w:ascii="Times New Roman" w:hAnsi="Times New Roman" w:cs="Times New Roman"/>
          <w:bCs/>
          <w:sz w:val="28"/>
          <w:szCs w:val="28"/>
          <w:lang w:val="pt-BR"/>
        </w:rPr>
        <w:t xml:space="preserve"> gửi tiền tại các NHTM, tuy nhiên do Luật Việc làm chưa có quy định về gửi tiền từ nguồn quỹ bảo hiểm thất nghiệp nên hiện nay trong danh mục đầu tư của quỹ bảo hiểm thất nghiệp không có tiền gửi. Theo đó, quy định tại dự thảo Nghị định đảm bảo thống nhất với quy định hiện hành tại Luật BHXH, Luật BHYT và định hướng sửa đổi Luật Việt làm.</w:t>
      </w:r>
    </w:p>
    <w:p w:rsidR="00010804" w:rsidRDefault="00B2616D" w:rsidP="00B2616D">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xml:space="preserve">+ </w:t>
      </w:r>
      <w:r w:rsidR="00010804">
        <w:rPr>
          <w:rFonts w:ascii="Times New Roman" w:hAnsi="Times New Roman" w:cs="Times New Roman"/>
          <w:bCs/>
          <w:sz w:val="28"/>
          <w:szCs w:val="28"/>
          <w:lang w:val="pt-BR"/>
        </w:rPr>
        <w:t xml:space="preserve">Dự thảo Nghị định không quy định một số hình thức đầu tư của BHXH như quy định của Nghị định số 30 </w:t>
      </w:r>
      <w:r w:rsidR="00E70CB0">
        <w:rPr>
          <w:rFonts w:ascii="Times New Roman" w:hAnsi="Times New Roman" w:cs="Times New Roman"/>
          <w:bCs/>
          <w:sz w:val="28"/>
          <w:szCs w:val="28"/>
          <w:lang w:val="pt-BR"/>
        </w:rPr>
        <w:t>vì</w:t>
      </w:r>
      <w:r w:rsidR="00010804">
        <w:rPr>
          <w:rFonts w:ascii="Times New Roman" w:hAnsi="Times New Roman" w:cs="Times New Roman"/>
          <w:bCs/>
          <w:sz w:val="28"/>
          <w:szCs w:val="28"/>
          <w:lang w:val="pt-BR"/>
        </w:rPr>
        <w:t>:</w:t>
      </w:r>
    </w:p>
    <w:p w:rsidR="00B2616D" w:rsidRPr="00B2616D" w:rsidRDefault="00B2616D" w:rsidP="00B2616D">
      <w:pPr>
        <w:widowControl w:val="0"/>
        <w:spacing w:before="120" w:after="120" w:line="360" w:lineRule="exact"/>
        <w:ind w:firstLine="720"/>
        <w:jc w:val="both"/>
        <w:rPr>
          <w:rFonts w:ascii="Times New Roman" w:hAnsi="Times New Roman" w:cs="Times New Roman"/>
          <w:bCs/>
          <w:sz w:val="28"/>
          <w:szCs w:val="28"/>
          <w:lang w:val="pt-BR"/>
        </w:rPr>
      </w:pPr>
      <w:r w:rsidRPr="00B2616D">
        <w:rPr>
          <w:rFonts w:ascii="Times New Roman" w:hAnsi="Times New Roman" w:cs="Times New Roman"/>
          <w:bCs/>
          <w:sz w:val="28"/>
          <w:szCs w:val="28"/>
          <w:lang w:val="pt-BR"/>
        </w:rPr>
        <w:t>+</w:t>
      </w:r>
      <w:r>
        <w:rPr>
          <w:rFonts w:ascii="Times New Roman" w:hAnsi="Times New Roman" w:cs="Times New Roman"/>
          <w:bCs/>
          <w:sz w:val="28"/>
          <w:szCs w:val="28"/>
          <w:lang w:val="pt-BR"/>
        </w:rPr>
        <w:t>+</w:t>
      </w:r>
      <w:r w:rsidRPr="00B2616D">
        <w:rPr>
          <w:rFonts w:ascii="Times New Roman" w:hAnsi="Times New Roman" w:cs="Times New Roman"/>
          <w:bCs/>
          <w:sz w:val="28"/>
          <w:szCs w:val="28"/>
          <w:lang w:val="pt-BR"/>
        </w:rPr>
        <w:t xml:space="preserve"> </w:t>
      </w:r>
      <w:r w:rsidR="00010804">
        <w:rPr>
          <w:rFonts w:ascii="Times New Roman" w:hAnsi="Times New Roman" w:cs="Times New Roman"/>
          <w:bCs/>
          <w:sz w:val="28"/>
          <w:szCs w:val="28"/>
          <w:lang w:val="pt-BR"/>
        </w:rPr>
        <w:t>Đối với</w:t>
      </w:r>
      <w:r w:rsidRPr="00B2616D">
        <w:rPr>
          <w:rFonts w:ascii="Times New Roman" w:hAnsi="Times New Roman" w:cs="Times New Roman"/>
          <w:bCs/>
          <w:sz w:val="28"/>
          <w:szCs w:val="28"/>
          <w:lang w:val="pt-BR"/>
        </w:rPr>
        <w:t xml:space="preserve"> cho NSNN vay</w:t>
      </w:r>
      <w:r w:rsidR="00010804">
        <w:rPr>
          <w:rFonts w:ascii="Times New Roman" w:hAnsi="Times New Roman" w:cs="Times New Roman"/>
          <w:bCs/>
          <w:sz w:val="28"/>
          <w:szCs w:val="28"/>
          <w:lang w:val="pt-BR"/>
        </w:rPr>
        <w:t>,</w:t>
      </w:r>
      <w:r w:rsidRPr="00B2616D">
        <w:rPr>
          <w:rFonts w:ascii="Times New Roman" w:hAnsi="Times New Roman" w:cs="Times New Roman"/>
          <w:bCs/>
          <w:sz w:val="28"/>
          <w:szCs w:val="28"/>
          <w:lang w:val="pt-BR"/>
        </w:rPr>
        <w:t xml:space="preserve"> từ năm 2016, BHXH đã chuyển hoàn toàn việc cho NSNN vay theo hợp đồng sang mua TPCP nên cơ chế cho NSNN vay không còn phù hợp với thực tế;</w:t>
      </w:r>
    </w:p>
    <w:p w:rsidR="00B2616D" w:rsidRDefault="00B2616D" w:rsidP="00B2616D">
      <w:pPr>
        <w:widowControl w:val="0"/>
        <w:spacing w:before="120" w:after="120" w:line="360" w:lineRule="exact"/>
        <w:ind w:firstLine="720"/>
        <w:jc w:val="both"/>
        <w:rPr>
          <w:rFonts w:ascii="Times New Roman" w:hAnsi="Times New Roman" w:cs="Times New Roman"/>
          <w:bCs/>
          <w:sz w:val="28"/>
          <w:szCs w:val="28"/>
          <w:lang w:val="pt-BR"/>
        </w:rPr>
      </w:pPr>
      <w:r w:rsidRPr="00B2616D">
        <w:rPr>
          <w:rFonts w:ascii="Times New Roman" w:hAnsi="Times New Roman" w:cs="Times New Roman"/>
          <w:bCs/>
          <w:sz w:val="28"/>
          <w:szCs w:val="28"/>
          <w:lang w:val="pt-BR"/>
        </w:rPr>
        <w:t>+</w:t>
      </w:r>
      <w:r>
        <w:rPr>
          <w:rFonts w:ascii="Times New Roman" w:hAnsi="Times New Roman" w:cs="Times New Roman"/>
          <w:bCs/>
          <w:sz w:val="28"/>
          <w:szCs w:val="28"/>
          <w:lang w:val="pt-BR"/>
        </w:rPr>
        <w:t>+</w:t>
      </w:r>
      <w:r w:rsidRPr="00B2616D">
        <w:rPr>
          <w:rFonts w:ascii="Times New Roman" w:hAnsi="Times New Roman" w:cs="Times New Roman"/>
          <w:bCs/>
          <w:sz w:val="28"/>
          <w:szCs w:val="28"/>
          <w:lang w:val="pt-BR"/>
        </w:rPr>
        <w:t xml:space="preserve"> </w:t>
      </w:r>
      <w:r w:rsidR="00010804">
        <w:rPr>
          <w:rFonts w:ascii="Times New Roman" w:hAnsi="Times New Roman" w:cs="Times New Roman"/>
          <w:bCs/>
          <w:sz w:val="28"/>
          <w:szCs w:val="28"/>
          <w:lang w:val="pt-BR"/>
        </w:rPr>
        <w:t>Đối với</w:t>
      </w:r>
      <w:r w:rsidRPr="00B2616D">
        <w:rPr>
          <w:rFonts w:ascii="Times New Roman" w:hAnsi="Times New Roman" w:cs="Times New Roman"/>
          <w:bCs/>
          <w:sz w:val="28"/>
          <w:szCs w:val="28"/>
          <w:lang w:val="pt-BR"/>
        </w:rPr>
        <w:t xml:space="preserve"> đầu tư vào các dự án quan trọng theo quyết định của Thủ tướng Chính phủ: </w:t>
      </w:r>
      <w:r w:rsidR="00010804">
        <w:rPr>
          <w:rFonts w:ascii="Times New Roman" w:hAnsi="Times New Roman" w:cs="Times New Roman"/>
          <w:bCs/>
          <w:sz w:val="28"/>
          <w:szCs w:val="28"/>
          <w:lang w:val="pt-BR"/>
        </w:rPr>
        <w:t xml:space="preserve">Luật Bảo hiểm xã hội năm 2024 không quy định BHXH đầu tư vào dự án quan trọng theo quyết định của Thủ tướng Chính phủ. </w:t>
      </w:r>
      <w:r w:rsidR="00E70CB0">
        <w:rPr>
          <w:rFonts w:ascii="Times New Roman" w:hAnsi="Times New Roman" w:cs="Times New Roman"/>
          <w:bCs/>
          <w:sz w:val="28"/>
          <w:szCs w:val="28"/>
          <w:lang w:val="pt-BR"/>
        </w:rPr>
        <w:t>T</w:t>
      </w:r>
      <w:r w:rsidRPr="00B2616D">
        <w:rPr>
          <w:rFonts w:ascii="Times New Roman" w:hAnsi="Times New Roman" w:cs="Times New Roman"/>
          <w:bCs/>
          <w:sz w:val="28"/>
          <w:szCs w:val="28"/>
          <w:lang w:val="pt-BR"/>
        </w:rPr>
        <w:t xml:space="preserve">ại dự thảo Luật Việc làm sửa đổi dự kiến áp dụng quy định về đầu tư thống nhất với Luật Bảo hiểm xã hội và giao Chính phủ hướng dẫn chi tiết (không còn đầu tư dự án). Thực tế hiện nay, BHXH không còn các khoản đầu tư vào dự án.   </w:t>
      </w:r>
    </w:p>
    <w:p w:rsidR="00B2616D" w:rsidRPr="00957A97" w:rsidRDefault="00B2616D" w:rsidP="00B2616D">
      <w:pPr>
        <w:widowControl w:val="0"/>
        <w:spacing w:before="120" w:after="120" w:line="360" w:lineRule="exact"/>
        <w:ind w:firstLine="720"/>
        <w:jc w:val="both"/>
        <w:rPr>
          <w:rFonts w:ascii="Times New Roman" w:hAnsi="Times New Roman" w:cs="Times New Roman"/>
          <w:b/>
          <w:bCs/>
          <w:i/>
          <w:sz w:val="28"/>
          <w:szCs w:val="28"/>
          <w:lang w:val="pt-BR"/>
        </w:rPr>
      </w:pPr>
      <w:r w:rsidRPr="00957A97">
        <w:rPr>
          <w:rFonts w:ascii="Times New Roman" w:hAnsi="Times New Roman" w:cs="Times New Roman"/>
          <w:b/>
          <w:bCs/>
          <w:i/>
          <w:sz w:val="28"/>
          <w:szCs w:val="28"/>
          <w:lang w:val="pt-BR"/>
        </w:rPr>
        <w:t xml:space="preserve">2.5. Về </w:t>
      </w:r>
      <w:r w:rsidR="00CA3F5E">
        <w:rPr>
          <w:rFonts w:ascii="Times New Roman" w:hAnsi="Times New Roman" w:cs="Times New Roman"/>
          <w:b/>
          <w:bCs/>
          <w:i/>
          <w:sz w:val="28"/>
          <w:szCs w:val="28"/>
          <w:lang w:val="pt-BR"/>
        </w:rPr>
        <w:t>hạc</w:t>
      </w:r>
      <w:r w:rsidR="005D17D1">
        <w:rPr>
          <w:rFonts w:ascii="Times New Roman" w:hAnsi="Times New Roman" w:cs="Times New Roman"/>
          <w:b/>
          <w:bCs/>
          <w:i/>
          <w:sz w:val="28"/>
          <w:szCs w:val="28"/>
          <w:lang w:val="pt-BR"/>
        </w:rPr>
        <w:t>h</w:t>
      </w:r>
      <w:r w:rsidR="00CA3F5E">
        <w:rPr>
          <w:rFonts w:ascii="Times New Roman" w:hAnsi="Times New Roman" w:cs="Times New Roman"/>
          <w:b/>
          <w:bCs/>
          <w:i/>
          <w:sz w:val="28"/>
          <w:szCs w:val="28"/>
          <w:lang w:val="pt-BR"/>
        </w:rPr>
        <w:t xml:space="preserve"> toán, kế toán và </w:t>
      </w:r>
      <w:r w:rsidRPr="00957A97">
        <w:rPr>
          <w:rFonts w:ascii="Times New Roman" w:hAnsi="Times New Roman" w:cs="Times New Roman"/>
          <w:b/>
          <w:bCs/>
          <w:i/>
          <w:sz w:val="28"/>
          <w:szCs w:val="28"/>
          <w:lang w:val="pt-BR"/>
        </w:rPr>
        <w:t>phân bổ tiền lãi của hoạt động đầu tư</w:t>
      </w:r>
    </w:p>
    <w:p w:rsidR="00CA3F5E" w:rsidRPr="00CA3F5E" w:rsidRDefault="00CA3F5E" w:rsidP="00CA3F5E">
      <w:pPr>
        <w:widowControl w:val="0"/>
        <w:shd w:val="clear" w:color="auto" w:fill="FFFFFF"/>
        <w:spacing w:before="120" w:after="120" w:line="360" w:lineRule="exact"/>
        <w:ind w:firstLine="720"/>
        <w:jc w:val="both"/>
        <w:rPr>
          <w:rFonts w:ascii="Times New Roman" w:eastAsia="Times New Roman" w:hAnsi="Times New Roman" w:cs="Times New Roman"/>
          <w:sz w:val="28"/>
          <w:szCs w:val="28"/>
          <w:lang w:val="pt-BR"/>
        </w:rPr>
      </w:pPr>
      <w:r w:rsidRPr="00CA3F5E">
        <w:rPr>
          <w:rFonts w:ascii="Times New Roman" w:eastAsia="Times New Roman" w:hAnsi="Times New Roman" w:cs="Times New Roman"/>
          <w:sz w:val="28"/>
          <w:szCs w:val="28"/>
          <w:lang w:val="pt-BR"/>
        </w:rPr>
        <w:t xml:space="preserve">Luật BHXH năm 2024 (Khoản 1 Điều 123) quy định </w:t>
      </w:r>
      <w:r w:rsidRPr="00CA3F5E">
        <w:rPr>
          <w:rFonts w:ascii="Times New Roman" w:eastAsia="Times New Roman" w:hAnsi="Times New Roman" w:cs="Times New Roman"/>
          <w:i/>
          <w:sz w:val="28"/>
          <w:szCs w:val="28"/>
          <w:lang w:val="pt-BR"/>
        </w:rPr>
        <w:t>quỹ bảo hiểm xã hội được đầu tư và hạch toán độc lập theo từng quỹ thành phần.</w:t>
      </w:r>
      <w:r w:rsidRPr="00CA3F5E">
        <w:rPr>
          <w:rFonts w:ascii="Times New Roman" w:eastAsia="Times New Roman" w:hAnsi="Times New Roman" w:cs="Times New Roman"/>
          <w:sz w:val="28"/>
          <w:szCs w:val="28"/>
          <w:lang w:val="pt-BR"/>
        </w:rPr>
        <w:t xml:space="preserve"> </w:t>
      </w:r>
      <w:bookmarkStart w:id="1" w:name="_Hlk193586560"/>
      <w:r w:rsidRPr="00CA3F5E">
        <w:rPr>
          <w:rFonts w:ascii="Times New Roman" w:eastAsia="Times New Roman" w:hAnsi="Times New Roman" w:cs="Times New Roman"/>
          <w:sz w:val="28"/>
          <w:szCs w:val="28"/>
          <w:lang w:val="pt-BR"/>
        </w:rPr>
        <w:t>Để hướng dẫn nội dung này, Bộ Tài chính trình Chính phủ quy định:</w:t>
      </w:r>
    </w:p>
    <w:p w:rsidR="00CA3F5E" w:rsidRPr="00CA3F5E" w:rsidRDefault="00CA3F5E" w:rsidP="00CA3F5E">
      <w:pPr>
        <w:widowControl w:val="0"/>
        <w:shd w:val="clear" w:color="auto" w:fill="FFFFFF"/>
        <w:spacing w:before="120" w:after="120" w:line="360" w:lineRule="exact"/>
        <w:ind w:firstLine="720"/>
        <w:jc w:val="both"/>
        <w:rPr>
          <w:rFonts w:ascii="Times New Roman" w:eastAsia="Times New Roman" w:hAnsi="Times New Roman" w:cs="Times New Roman"/>
          <w:sz w:val="28"/>
          <w:szCs w:val="28"/>
          <w:lang w:val="pt-BR"/>
        </w:rPr>
      </w:pPr>
      <w:r w:rsidRPr="00CA3F5E">
        <w:rPr>
          <w:rFonts w:ascii="Times New Roman" w:eastAsia="Times New Roman" w:hAnsi="Times New Roman" w:cs="Times New Roman"/>
          <w:sz w:val="28"/>
          <w:szCs w:val="28"/>
          <w:lang w:val="pt-BR"/>
        </w:rPr>
        <w:t>- BHXH hạch toán và theo dõi riêng đối với các khoản gốc đầu tư của từng quỹ thành phần.</w:t>
      </w:r>
    </w:p>
    <w:p w:rsidR="00CA3F5E" w:rsidRPr="00CA3F5E" w:rsidRDefault="00CA3F5E" w:rsidP="00CA3F5E">
      <w:pPr>
        <w:widowControl w:val="0"/>
        <w:shd w:val="clear" w:color="auto" w:fill="FFFFFF"/>
        <w:spacing w:before="120" w:after="120" w:line="360" w:lineRule="exact"/>
        <w:ind w:firstLine="720"/>
        <w:jc w:val="both"/>
        <w:rPr>
          <w:rFonts w:ascii="Times New Roman" w:eastAsia="Times New Roman" w:hAnsi="Times New Roman" w:cs="Times New Roman"/>
          <w:sz w:val="28"/>
          <w:szCs w:val="28"/>
          <w:lang w:val="pt-BR"/>
        </w:rPr>
      </w:pPr>
      <w:r w:rsidRPr="00CA3F5E">
        <w:rPr>
          <w:rFonts w:ascii="Times New Roman" w:eastAsia="Times New Roman" w:hAnsi="Times New Roman" w:cs="Times New Roman"/>
          <w:sz w:val="28"/>
          <w:szCs w:val="28"/>
          <w:lang w:val="pt-BR"/>
        </w:rPr>
        <w:t>- Đối với tiền sinh lời về cơ bản được tiếp tục kế thừa quy định tại Nghị định số 30/2016/NĐ-CP, cụ thể như sau:</w:t>
      </w:r>
    </w:p>
    <w:p w:rsidR="00CA3F5E" w:rsidRPr="00CA3F5E" w:rsidRDefault="00CA3F5E" w:rsidP="00CA3F5E">
      <w:pPr>
        <w:widowControl w:val="0"/>
        <w:shd w:val="clear" w:color="auto" w:fill="FFFFFF"/>
        <w:spacing w:before="120" w:after="120" w:line="360" w:lineRule="exact"/>
        <w:ind w:firstLine="720"/>
        <w:jc w:val="both"/>
        <w:rPr>
          <w:rFonts w:ascii="Times New Roman" w:eastAsia="Times New Roman" w:hAnsi="Times New Roman" w:cs="Times New Roman"/>
          <w:sz w:val="28"/>
          <w:szCs w:val="28"/>
        </w:rPr>
      </w:pPr>
      <w:r w:rsidRPr="00CA3F5E">
        <w:rPr>
          <w:rFonts w:ascii="Times New Roman" w:eastAsia="Times New Roman" w:hAnsi="Times New Roman" w:cs="Times New Roman"/>
          <w:sz w:val="28"/>
          <w:szCs w:val="28"/>
          <w:lang w:val="pt-BR"/>
        </w:rPr>
        <w:t xml:space="preserve">+ </w:t>
      </w:r>
      <w:r w:rsidRPr="00CA3F5E">
        <w:rPr>
          <w:rFonts w:ascii="Times New Roman" w:eastAsia="Times New Roman" w:hAnsi="Times New Roman" w:cs="Times New Roman"/>
          <w:sz w:val="28"/>
          <w:szCs w:val="28"/>
        </w:rPr>
        <w:t>Toàn bộ số tiền sinh lời được trích lập quỹ dự phòng rủi ro tối đa không quá 2% số tiền sinh lời cho đến khi số dư quỹ dự phòng rủi ro bằng 5% số dư nợ đầu tư vào tiền gửi và trái phiếu, chứng chỉ tiền gửi của các ngân hàng thương mại.</w:t>
      </w:r>
    </w:p>
    <w:p w:rsidR="00B2616D" w:rsidRPr="00957A97" w:rsidRDefault="00CA3F5E" w:rsidP="00CA3F5E">
      <w:pPr>
        <w:widowControl w:val="0"/>
        <w:spacing w:before="120" w:after="120" w:line="360" w:lineRule="exact"/>
        <w:ind w:firstLine="720"/>
        <w:jc w:val="both"/>
        <w:rPr>
          <w:rFonts w:ascii="Times New Roman" w:hAnsi="Times New Roman" w:cs="Times New Roman"/>
          <w:iCs/>
          <w:sz w:val="28"/>
          <w:szCs w:val="28"/>
          <w:lang w:val="pt-BR"/>
        </w:rPr>
      </w:pPr>
      <w:r w:rsidRPr="00CA3F5E">
        <w:rPr>
          <w:rFonts w:ascii="Times New Roman" w:eastAsia="Times New Roman" w:hAnsi="Times New Roman" w:cs="Times New Roman"/>
          <w:sz w:val="28"/>
          <w:szCs w:val="28"/>
          <w:lang w:val="pt-BR"/>
        </w:rPr>
        <w:t xml:space="preserve">+ Sau khi trích lập dự phòng rủi ro, tiền sinh lời được phân bổ vào </w:t>
      </w:r>
      <w:r w:rsidR="005D17D1" w:rsidRPr="005D17D1">
        <w:rPr>
          <w:rFonts w:ascii="Times New Roman" w:eastAsia="Times New Roman" w:hAnsi="Times New Roman" w:cs="Times New Roman"/>
          <w:sz w:val="28"/>
          <w:szCs w:val="28"/>
          <w:lang w:val="pt-BR"/>
        </w:rPr>
        <w:t>các quỹ bảo hiểm xã hội, bảo hiểm y tế, bảo hiểm thất nghiệp</w:t>
      </w:r>
      <w:r w:rsidRPr="00CA3F5E">
        <w:rPr>
          <w:rFonts w:ascii="Times New Roman" w:eastAsia="Times New Roman" w:hAnsi="Times New Roman" w:cs="Times New Roman"/>
          <w:sz w:val="28"/>
          <w:szCs w:val="28"/>
          <w:lang w:val="pt-BR"/>
        </w:rPr>
        <w:t xml:space="preserve"> theo tỷ lệ số tiền sinh lời của từng quỹ trên tổng số tiền sinh lời của các quỹ. Sau khi tiền sinh lời được phân bổ về các quỹ thành phần thì tiếp tục được theo dõi riêng theo từng quỹ thành phần.</w:t>
      </w:r>
      <w:bookmarkEnd w:id="1"/>
      <w:r w:rsidR="005D17D1">
        <w:rPr>
          <w:rFonts w:ascii="Times New Roman" w:eastAsia="Times New Roman" w:hAnsi="Times New Roman" w:cs="Times New Roman"/>
          <w:sz w:val="28"/>
          <w:szCs w:val="28"/>
          <w:lang w:val="pt-BR"/>
        </w:rPr>
        <w:t xml:space="preserve"> </w:t>
      </w:r>
      <w:r w:rsidR="005D17D1" w:rsidRPr="005D17D1">
        <w:rPr>
          <w:rFonts w:ascii="Times New Roman" w:eastAsia="Times New Roman" w:hAnsi="Times New Roman" w:cs="Times New Roman"/>
          <w:sz w:val="28"/>
          <w:szCs w:val="28"/>
          <w:lang w:val="pt-BR"/>
        </w:rPr>
        <w:t>Việc phân bổ, sử dụng tiền sinh lời được tạm thời thực hiện hàng tháng và được điều chỉnh khi quyết toán hàng năm.</w:t>
      </w:r>
    </w:p>
    <w:p w:rsidR="00F84B8A" w:rsidRPr="00F84B8A" w:rsidRDefault="00D871D2" w:rsidP="00F84B8A">
      <w:pPr>
        <w:widowControl w:val="0"/>
        <w:spacing w:before="120" w:after="120" w:line="360" w:lineRule="exact"/>
        <w:ind w:firstLine="720"/>
        <w:jc w:val="both"/>
        <w:rPr>
          <w:rFonts w:ascii="Times New Roman" w:hAnsi="Times New Roman" w:cs="Times New Roman"/>
          <w:iCs/>
          <w:sz w:val="28"/>
          <w:szCs w:val="28"/>
          <w:lang w:val="pt-BR"/>
        </w:rPr>
      </w:pPr>
      <w:r w:rsidRPr="00957A97">
        <w:rPr>
          <w:rFonts w:ascii="Times New Roman" w:hAnsi="Times New Roman" w:cs="Times New Roman"/>
          <w:iCs/>
          <w:sz w:val="28"/>
          <w:szCs w:val="28"/>
          <w:lang w:val="pt-BR"/>
        </w:rPr>
        <w:t>Theo đó, quy định của dự thảo Nghị định đảm bảo hạch toán độc lập theo từng quỹ thành phần và p</w:t>
      </w:r>
      <w:r w:rsidR="00F84B8A" w:rsidRPr="00957A97">
        <w:rPr>
          <w:rFonts w:ascii="Times New Roman" w:hAnsi="Times New Roman" w:cs="Times New Roman"/>
          <w:iCs/>
          <w:sz w:val="28"/>
          <w:szCs w:val="28"/>
          <w:lang w:val="pt-BR"/>
        </w:rPr>
        <w:t xml:space="preserve">hù hợp với Luật BHXH năm 2024 (Khoản 1 Điều 123), đối với quy định </w:t>
      </w:r>
      <w:r w:rsidR="00F84B8A" w:rsidRPr="00957A97">
        <w:rPr>
          <w:rFonts w:ascii="Times New Roman" w:hAnsi="Times New Roman" w:cs="Times New Roman"/>
          <w:i/>
          <w:iCs/>
          <w:sz w:val="28"/>
          <w:szCs w:val="28"/>
          <w:lang w:val="pt-BR"/>
        </w:rPr>
        <w:t>quỹ bảo hiểm xã hội được đầu tư và hạch toán độc lập theo từng quỹ thành phần.</w:t>
      </w:r>
      <w:r w:rsidR="00F84B8A" w:rsidRPr="00F84B8A">
        <w:rPr>
          <w:rFonts w:ascii="Times New Roman" w:hAnsi="Times New Roman" w:cs="Times New Roman"/>
          <w:iCs/>
          <w:sz w:val="28"/>
          <w:szCs w:val="28"/>
          <w:lang w:val="pt-BR"/>
        </w:rPr>
        <w:t xml:space="preserve"> </w:t>
      </w:r>
    </w:p>
    <w:p w:rsidR="00C332C4" w:rsidRPr="00C332C4" w:rsidRDefault="00C332C4" w:rsidP="00C332C4">
      <w:pPr>
        <w:widowControl w:val="0"/>
        <w:spacing w:before="120" w:after="120" w:line="360" w:lineRule="exact"/>
        <w:ind w:firstLine="720"/>
        <w:jc w:val="both"/>
        <w:rPr>
          <w:rFonts w:ascii="Times New Roman" w:hAnsi="Times New Roman" w:cs="Times New Roman"/>
          <w:b/>
          <w:i/>
          <w:iCs/>
          <w:sz w:val="28"/>
          <w:szCs w:val="28"/>
          <w:lang w:val="pt-BR"/>
        </w:rPr>
      </w:pPr>
      <w:r w:rsidRPr="00C332C4">
        <w:rPr>
          <w:rFonts w:ascii="Times New Roman" w:hAnsi="Times New Roman" w:cs="Times New Roman"/>
          <w:b/>
          <w:i/>
          <w:iCs/>
          <w:sz w:val="28"/>
          <w:szCs w:val="28"/>
          <w:lang w:val="pt-BR"/>
        </w:rPr>
        <w:t>2.</w:t>
      </w:r>
      <w:r w:rsidR="00B2616D">
        <w:rPr>
          <w:rFonts w:ascii="Times New Roman" w:hAnsi="Times New Roman" w:cs="Times New Roman"/>
          <w:b/>
          <w:i/>
          <w:iCs/>
          <w:sz w:val="28"/>
          <w:szCs w:val="28"/>
          <w:lang w:val="pt-BR"/>
        </w:rPr>
        <w:t>6</w:t>
      </w:r>
      <w:r w:rsidRPr="00C332C4">
        <w:rPr>
          <w:rFonts w:ascii="Times New Roman" w:hAnsi="Times New Roman" w:cs="Times New Roman"/>
          <w:b/>
          <w:i/>
          <w:iCs/>
          <w:sz w:val="28"/>
          <w:szCs w:val="28"/>
          <w:lang w:val="pt-BR"/>
        </w:rPr>
        <w:t>. Về quy trình kiểm soát, quản lý và xử lý rủi ro đầu tư</w:t>
      </w:r>
      <w:r w:rsidR="00CA3F5E">
        <w:rPr>
          <w:rFonts w:ascii="Times New Roman" w:hAnsi="Times New Roman" w:cs="Times New Roman"/>
          <w:b/>
          <w:i/>
          <w:iCs/>
          <w:sz w:val="28"/>
          <w:szCs w:val="28"/>
          <w:lang w:val="pt-BR"/>
        </w:rPr>
        <w:t xml:space="preserve"> và chế độ báo cáo</w:t>
      </w:r>
    </w:p>
    <w:p w:rsidR="00E12EE5" w:rsidRDefault="00C332C4" w:rsidP="00C332C4">
      <w:pPr>
        <w:widowControl w:val="0"/>
        <w:spacing w:before="120" w:after="120" w:line="360" w:lineRule="exact"/>
        <w:ind w:firstLine="720"/>
        <w:jc w:val="both"/>
        <w:rPr>
          <w:rFonts w:ascii="Times New Roman" w:hAnsi="Times New Roman" w:cs="Times New Roman"/>
          <w:bCs/>
          <w:sz w:val="28"/>
          <w:szCs w:val="28"/>
          <w:lang w:val="pt-BR"/>
        </w:rPr>
      </w:pPr>
      <w:r w:rsidRPr="00C332C4">
        <w:rPr>
          <w:rFonts w:ascii="Times New Roman" w:hAnsi="Times New Roman" w:cs="Times New Roman"/>
          <w:bCs/>
          <w:sz w:val="28"/>
          <w:szCs w:val="28"/>
          <w:lang w:val="pt-BR"/>
        </w:rPr>
        <w:t xml:space="preserve">- Nghị định quy định nội dung kiểm soát, quản lý rủi ro </w:t>
      </w:r>
      <w:r w:rsidR="00D871D2">
        <w:rPr>
          <w:rFonts w:ascii="Times New Roman" w:hAnsi="Times New Roman" w:cs="Times New Roman"/>
          <w:bCs/>
          <w:sz w:val="28"/>
          <w:szCs w:val="28"/>
          <w:lang w:val="pt-BR"/>
        </w:rPr>
        <w:t xml:space="preserve">của BHXH </w:t>
      </w:r>
      <w:r w:rsidRPr="00C332C4">
        <w:rPr>
          <w:rFonts w:ascii="Times New Roman" w:hAnsi="Times New Roman" w:cs="Times New Roman"/>
          <w:bCs/>
          <w:sz w:val="28"/>
          <w:szCs w:val="28"/>
          <w:lang w:val="pt-BR"/>
        </w:rPr>
        <w:t xml:space="preserve">từ việc: </w:t>
      </w:r>
    </w:p>
    <w:p w:rsidR="00E12EE5" w:rsidRPr="00444531" w:rsidRDefault="00E12EE5" w:rsidP="00E12EE5">
      <w:pPr>
        <w:widowControl w:val="0"/>
        <w:spacing w:before="120" w:after="120" w:line="360" w:lineRule="exact"/>
        <w:ind w:firstLine="720"/>
        <w:jc w:val="both"/>
        <w:rPr>
          <w:rFonts w:ascii="Times New Roman" w:eastAsia="Times New Roman" w:hAnsi="Times New Roman"/>
          <w:sz w:val="28"/>
          <w:szCs w:val="28"/>
          <w:lang w:val="pt-BR"/>
        </w:rPr>
      </w:pPr>
      <w:r w:rsidRPr="00444531">
        <w:rPr>
          <w:rFonts w:ascii="Times New Roman" w:eastAsia="Times New Roman" w:hAnsi="Times New Roman"/>
          <w:sz w:val="28"/>
          <w:szCs w:val="28"/>
          <w:lang w:val="pt-BR"/>
        </w:rPr>
        <w:t xml:space="preserve">+ </w:t>
      </w:r>
      <w:r>
        <w:rPr>
          <w:rFonts w:ascii="Times New Roman" w:eastAsia="Times New Roman" w:hAnsi="Times New Roman"/>
          <w:sz w:val="28"/>
          <w:szCs w:val="28"/>
          <w:lang w:val="pt-BR"/>
        </w:rPr>
        <w:t>Quy định n</w:t>
      </w:r>
      <w:r w:rsidRPr="00444531">
        <w:rPr>
          <w:rFonts w:ascii="Times New Roman" w:eastAsia="Times New Roman" w:hAnsi="Times New Roman"/>
          <w:sz w:val="28"/>
          <w:szCs w:val="28"/>
          <w:lang w:val="pt-BR"/>
        </w:rPr>
        <w:t xml:space="preserve">ội dung kiểm soát, quản lý rủi ro của BHXH (Điều 14 dự thảo Nghị định) </w:t>
      </w:r>
      <w:r>
        <w:rPr>
          <w:rFonts w:ascii="Times New Roman" w:eastAsia="Times New Roman" w:hAnsi="Times New Roman"/>
          <w:sz w:val="28"/>
          <w:szCs w:val="28"/>
          <w:lang w:val="pt-BR"/>
        </w:rPr>
        <w:t>gồm ban hành</w:t>
      </w:r>
      <w:r w:rsidRPr="00444531">
        <w:rPr>
          <w:rFonts w:ascii="Times New Roman" w:eastAsia="Times New Roman" w:hAnsi="Times New Roman"/>
          <w:sz w:val="28"/>
          <w:szCs w:val="28"/>
          <w:lang w:val="pt-BR"/>
        </w:rPr>
        <w:t xml:space="preserve"> các quy trình, quy chế nghiệp vụ; xây dựng và thực hiện đúng chiến lược đầu tư dài hạn, phương án đầu tư hàng năm; thường xuyên cập nhật thông tin về tình hình thị trường, đánh giá tình hình các khoản đầu tư; tổ chức kiểm toán nội bộ để thực hiện rà soát, đánh giá độc lập việc tuân thủ quy định của bộ phận đầu tư; trích lập quỹ dự phòng rủi ro; </w:t>
      </w:r>
      <w:r>
        <w:rPr>
          <w:rFonts w:ascii="Times New Roman" w:eastAsia="Times New Roman" w:hAnsi="Times New Roman"/>
          <w:sz w:val="28"/>
          <w:szCs w:val="28"/>
          <w:lang w:val="pt-BR"/>
        </w:rPr>
        <w:t xml:space="preserve">Kiểm toán Nhà nước </w:t>
      </w:r>
      <w:r w:rsidRPr="00444531">
        <w:rPr>
          <w:rFonts w:ascii="Times New Roman" w:eastAsia="Times New Roman" w:hAnsi="Times New Roman"/>
          <w:sz w:val="28"/>
          <w:szCs w:val="28"/>
          <w:lang w:val="pt-BR"/>
        </w:rPr>
        <w:t xml:space="preserve">thực hiện kiểm toán </w:t>
      </w:r>
      <w:r>
        <w:rPr>
          <w:rFonts w:ascii="Times New Roman" w:eastAsia="Times New Roman" w:hAnsi="Times New Roman"/>
          <w:sz w:val="28"/>
          <w:szCs w:val="28"/>
          <w:lang w:val="pt-BR"/>
        </w:rPr>
        <w:t xml:space="preserve">định kỳ </w:t>
      </w:r>
      <w:r w:rsidRPr="00444531">
        <w:rPr>
          <w:rFonts w:ascii="Times New Roman" w:eastAsia="Times New Roman" w:hAnsi="Times New Roman"/>
          <w:sz w:val="28"/>
          <w:szCs w:val="28"/>
          <w:lang w:val="pt-BR"/>
        </w:rPr>
        <w:t>theo khoản 2 Điều 116 Luật Bảo hiểm xã hội.</w:t>
      </w:r>
    </w:p>
    <w:p w:rsidR="00E12EE5" w:rsidRPr="00444531" w:rsidRDefault="00E12EE5" w:rsidP="00E12EE5">
      <w:pPr>
        <w:widowControl w:val="0"/>
        <w:spacing w:before="120" w:after="120" w:line="360" w:lineRule="exact"/>
        <w:ind w:firstLine="720"/>
        <w:jc w:val="both"/>
        <w:rPr>
          <w:rFonts w:ascii="Times New Roman" w:eastAsia="Times New Roman" w:hAnsi="Times New Roman"/>
          <w:sz w:val="28"/>
          <w:szCs w:val="28"/>
          <w:lang w:val="pt-BR"/>
        </w:rPr>
      </w:pPr>
      <w:r w:rsidRPr="00444531">
        <w:rPr>
          <w:rFonts w:ascii="Times New Roman" w:eastAsia="Times New Roman" w:hAnsi="Times New Roman"/>
          <w:sz w:val="28"/>
          <w:szCs w:val="28"/>
          <w:lang w:val="pt-BR"/>
        </w:rPr>
        <w:t xml:space="preserve">+ Về các quy chế nghiệp vụ (Điều 15 dự thảo Nghị định) quy định BHXH phải xây dựng và ban hành Quy chế về đầu tư, Quy chế quản lý rủi ro, Quy chế kiểm toán nội bộ để tổ chức thực hiện đầu tư và kiểm soát, quản lý hoạt động đầu tư; </w:t>
      </w:r>
      <w:r>
        <w:rPr>
          <w:rFonts w:ascii="Times New Roman" w:eastAsia="Times New Roman" w:hAnsi="Times New Roman"/>
          <w:sz w:val="28"/>
          <w:szCs w:val="28"/>
          <w:lang w:val="pt-BR"/>
        </w:rPr>
        <w:t>và</w:t>
      </w:r>
      <w:r w:rsidRPr="00444531">
        <w:rPr>
          <w:rFonts w:ascii="Times New Roman" w:eastAsia="Times New Roman" w:hAnsi="Times New Roman"/>
          <w:sz w:val="28"/>
          <w:szCs w:val="28"/>
          <w:lang w:val="pt-BR"/>
        </w:rPr>
        <w:t xml:space="preserve"> quy chế khác theo yêu cầu quản lý của BHXH.</w:t>
      </w:r>
    </w:p>
    <w:p w:rsidR="00E12EE5" w:rsidRPr="00444531" w:rsidRDefault="00E12EE5" w:rsidP="00E12EE5">
      <w:pPr>
        <w:widowControl w:val="0"/>
        <w:spacing w:before="120" w:after="120" w:line="360" w:lineRule="exact"/>
        <w:ind w:firstLine="720"/>
        <w:jc w:val="both"/>
        <w:rPr>
          <w:rFonts w:ascii="Times New Roman" w:eastAsia="Times New Roman" w:hAnsi="Times New Roman"/>
          <w:sz w:val="28"/>
          <w:szCs w:val="28"/>
          <w:lang w:val="pt-BR"/>
        </w:rPr>
      </w:pPr>
      <w:r w:rsidRPr="00444531">
        <w:rPr>
          <w:rFonts w:ascii="Times New Roman" w:eastAsia="Times New Roman" w:hAnsi="Times New Roman"/>
          <w:sz w:val="28"/>
          <w:szCs w:val="28"/>
          <w:lang w:val="pt-BR"/>
        </w:rPr>
        <w:t>+ Về hoạt động kiểm toán nội bộ (Điều 16 dự thảo Nghị định) quy định trách nhiệm của bộ phận kiểm toán nội bộ định kỳ hàng năm hoặc theo yêu cầu quản lý, thực hiện kiểm toán nội bộ để báo cáo Hội đồng quản lý.</w:t>
      </w:r>
    </w:p>
    <w:p w:rsidR="00C332C4" w:rsidRDefault="00E12EE5" w:rsidP="00E12EE5">
      <w:pPr>
        <w:widowControl w:val="0"/>
        <w:spacing w:before="120" w:after="120" w:line="360" w:lineRule="exact"/>
        <w:ind w:firstLine="720"/>
        <w:jc w:val="both"/>
        <w:rPr>
          <w:rFonts w:ascii="Times New Roman" w:hAnsi="Times New Roman" w:cs="Times New Roman"/>
          <w:bCs/>
          <w:sz w:val="28"/>
          <w:szCs w:val="28"/>
          <w:lang w:val="pt-BR"/>
        </w:rPr>
      </w:pPr>
      <w:r w:rsidRPr="00444531">
        <w:rPr>
          <w:rFonts w:ascii="Times New Roman" w:eastAsia="Times New Roman" w:hAnsi="Times New Roman"/>
          <w:sz w:val="28"/>
          <w:szCs w:val="28"/>
          <w:lang w:val="pt-BR"/>
        </w:rPr>
        <w:t xml:space="preserve">+ Về phạm vi, biện pháp, thẩm quyền xử lý rủi ro: </w:t>
      </w:r>
      <w:r>
        <w:rPr>
          <w:rFonts w:ascii="Times New Roman" w:eastAsia="Times New Roman" w:hAnsi="Times New Roman"/>
          <w:sz w:val="28"/>
          <w:szCs w:val="28"/>
          <w:lang w:val="pt-BR"/>
        </w:rPr>
        <w:t xml:space="preserve">dự thảo Nghị định </w:t>
      </w:r>
      <w:r w:rsidRPr="00444531">
        <w:rPr>
          <w:rFonts w:ascii="Times New Roman" w:eastAsia="Times New Roman" w:hAnsi="Times New Roman"/>
          <w:sz w:val="28"/>
          <w:szCs w:val="28"/>
          <w:lang w:val="pt-BR"/>
        </w:rPr>
        <w:t>kế thừa quy định tại Nghị định 30/2016/NĐ-CP.</w:t>
      </w:r>
    </w:p>
    <w:p w:rsidR="00C332C4" w:rsidRDefault="00E12EE5" w:rsidP="00C332C4">
      <w:pPr>
        <w:widowControl w:val="0"/>
        <w:spacing w:before="120" w:after="120" w:line="360" w:lineRule="exact"/>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S</w:t>
      </w:r>
      <w:r w:rsidR="00C332C4" w:rsidRPr="00C332C4">
        <w:rPr>
          <w:rFonts w:ascii="Times New Roman" w:hAnsi="Times New Roman" w:cs="Times New Roman"/>
          <w:bCs/>
          <w:sz w:val="28"/>
          <w:szCs w:val="28"/>
          <w:lang w:val="pt-BR"/>
        </w:rPr>
        <w:t>o với Nghị định số 30</w:t>
      </w:r>
      <w:r>
        <w:rPr>
          <w:rFonts w:ascii="Times New Roman" w:hAnsi="Times New Roman" w:cs="Times New Roman"/>
          <w:bCs/>
          <w:sz w:val="28"/>
          <w:szCs w:val="28"/>
          <w:lang w:val="pt-BR"/>
        </w:rPr>
        <w:t>, dự thảo Nghị định</w:t>
      </w:r>
      <w:r w:rsidR="00C332C4" w:rsidRPr="00C332C4">
        <w:rPr>
          <w:rFonts w:ascii="Times New Roman" w:hAnsi="Times New Roman" w:cs="Times New Roman"/>
          <w:bCs/>
          <w:sz w:val="28"/>
          <w:szCs w:val="28"/>
          <w:lang w:val="pt-BR"/>
        </w:rPr>
        <w:t xml:space="preserve"> bổ sung quy định </w:t>
      </w:r>
      <w:r>
        <w:rPr>
          <w:rFonts w:ascii="Times New Roman" w:hAnsi="Times New Roman" w:cs="Times New Roman"/>
          <w:bCs/>
          <w:sz w:val="28"/>
          <w:szCs w:val="28"/>
          <w:lang w:val="pt-BR"/>
        </w:rPr>
        <w:t xml:space="preserve">về nội dung kiểm soát, quản lý rủi ro, </w:t>
      </w:r>
      <w:r w:rsidR="00C332C4" w:rsidRPr="00C332C4">
        <w:rPr>
          <w:rFonts w:ascii="Times New Roman" w:hAnsi="Times New Roman" w:cs="Times New Roman"/>
          <w:bCs/>
          <w:sz w:val="28"/>
          <w:szCs w:val="28"/>
          <w:lang w:val="pt-BR"/>
        </w:rPr>
        <w:t>nội dung của các quy chế nghiệp vụ</w:t>
      </w:r>
      <w:r>
        <w:rPr>
          <w:rFonts w:ascii="Times New Roman" w:hAnsi="Times New Roman" w:cs="Times New Roman"/>
          <w:bCs/>
          <w:sz w:val="28"/>
          <w:szCs w:val="28"/>
          <w:lang w:val="pt-BR"/>
        </w:rPr>
        <w:t xml:space="preserve"> và kiến nghị </w:t>
      </w:r>
      <w:r w:rsidR="00C332C4" w:rsidRPr="00C332C4">
        <w:rPr>
          <w:rFonts w:ascii="Times New Roman" w:hAnsi="Times New Roman" w:cs="Times New Roman"/>
          <w:bCs/>
          <w:sz w:val="28"/>
          <w:szCs w:val="28"/>
          <w:lang w:val="pt-BR"/>
        </w:rPr>
        <w:t xml:space="preserve">giao bộ phận kiểm toán nội bộ thực hiện kiểm toán hoạt động đầu tư quỹ. </w:t>
      </w:r>
      <w:r>
        <w:rPr>
          <w:rFonts w:ascii="Times New Roman" w:hAnsi="Times New Roman" w:cs="Times New Roman"/>
          <w:bCs/>
          <w:sz w:val="28"/>
          <w:szCs w:val="28"/>
          <w:lang w:val="pt-BR"/>
        </w:rPr>
        <w:t xml:space="preserve">Dự thảo Nghị định quy định </w:t>
      </w:r>
      <w:r w:rsidR="00C332C4">
        <w:rPr>
          <w:rFonts w:ascii="Times New Roman" w:hAnsi="Times New Roman" w:cs="Times New Roman"/>
          <w:bCs/>
          <w:sz w:val="28"/>
          <w:szCs w:val="28"/>
          <w:lang w:val="pt-BR"/>
        </w:rPr>
        <w:t>BHXH thực hiện chế độ báo cáo để cơ quan quản lý có thông tin kiểm phục vụ công tác kiểm tra, giám sát việc thực hiện đầu tư của BHXH.</w:t>
      </w:r>
    </w:p>
    <w:p w:rsidR="00C332C4" w:rsidRDefault="00C332C4" w:rsidP="00C332C4">
      <w:pPr>
        <w:widowControl w:val="0"/>
        <w:spacing w:before="120" w:after="120" w:line="360" w:lineRule="exact"/>
        <w:ind w:firstLine="720"/>
        <w:jc w:val="both"/>
        <w:rPr>
          <w:rFonts w:ascii="Times New Roman" w:hAnsi="Times New Roman" w:cs="Times New Roman"/>
          <w:bCs/>
          <w:sz w:val="28"/>
          <w:szCs w:val="28"/>
          <w:lang w:val="pt-BR"/>
        </w:rPr>
      </w:pPr>
      <w:r w:rsidRPr="00E22477">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Nội dung này phù hợp với quy định tại Luật Bảo hiểm xã hội, cụ thể như sau: Khoản 3 Điều 123 Luật Bảo hiểm xã hội giao: “</w:t>
      </w:r>
      <w:r w:rsidRPr="00C332C4">
        <w:rPr>
          <w:rFonts w:ascii="Times New Roman" w:hAnsi="Times New Roman" w:cs="Times New Roman"/>
          <w:bCs/>
          <w:i/>
          <w:iCs/>
          <w:sz w:val="28"/>
          <w:szCs w:val="28"/>
          <w:lang w:val="pt-BR"/>
        </w:rPr>
        <w:t>Chính phủ quy định quy trình kiểm soát, quản lý rủi ro đầu tư, trích lập và sử dụng dự phòng rủi ro.</w:t>
      </w:r>
      <w:r>
        <w:rPr>
          <w:rFonts w:ascii="Times New Roman" w:hAnsi="Times New Roman" w:cs="Times New Roman"/>
          <w:bCs/>
          <w:sz w:val="28"/>
          <w:szCs w:val="28"/>
          <w:lang w:val="pt-BR"/>
        </w:rPr>
        <w:t>”</w:t>
      </w:r>
    </w:p>
    <w:p w:rsidR="00C332C4" w:rsidRDefault="00C332C4" w:rsidP="00C332C4">
      <w:pPr>
        <w:widowControl w:val="0"/>
        <w:spacing w:before="120" w:after="120" w:line="360" w:lineRule="exact"/>
        <w:ind w:firstLine="720"/>
        <w:jc w:val="both"/>
        <w:rPr>
          <w:rFonts w:ascii="Times New Roman" w:hAnsi="Times New Roman" w:cs="Times New Roman"/>
          <w:bCs/>
          <w:sz w:val="28"/>
          <w:szCs w:val="28"/>
          <w:lang w:val="pt-BR"/>
        </w:rPr>
      </w:pPr>
      <w:r w:rsidRPr="00E22477">
        <w:rPr>
          <w:rFonts w:ascii="Times New Roman" w:hAnsi="Times New Roman" w:cs="Times New Roman"/>
          <w:sz w:val="28"/>
          <w:szCs w:val="28"/>
          <w:lang w:val="pt-BR"/>
        </w:rPr>
        <w:t xml:space="preserve">- </w:t>
      </w:r>
      <w:r>
        <w:rPr>
          <w:rFonts w:ascii="Times New Roman" w:hAnsi="Times New Roman" w:cs="Times New Roman"/>
          <w:sz w:val="28"/>
          <w:szCs w:val="28"/>
          <w:lang w:val="pt-BR"/>
        </w:rPr>
        <w:t>Căn cứ các nội dung nêu trên</w:t>
      </w:r>
      <w:r w:rsidRPr="00E22477">
        <w:rPr>
          <w:rFonts w:ascii="Times New Roman" w:hAnsi="Times New Roman" w:cs="Times New Roman"/>
          <w:sz w:val="28"/>
          <w:szCs w:val="28"/>
          <w:lang w:val="pt-BR"/>
        </w:rPr>
        <w:t xml:space="preserve">, </w:t>
      </w:r>
      <w:r>
        <w:rPr>
          <w:rFonts w:ascii="Times New Roman" w:hAnsi="Times New Roman" w:cs="Times New Roman"/>
          <w:sz w:val="28"/>
          <w:szCs w:val="28"/>
          <w:lang w:val="pt-BR"/>
        </w:rPr>
        <w:t>quy định tại dự thảo Nghị định đã đảm bảo đồng bộ và hướng dẫn đúng theo thẩm quyền các nội dung quy định tại Luật</w:t>
      </w:r>
      <w:r w:rsidRPr="00E22477">
        <w:rPr>
          <w:rFonts w:ascii="Times New Roman" w:hAnsi="Times New Roman" w:cs="Times New Roman"/>
          <w:bCs/>
          <w:sz w:val="28"/>
          <w:szCs w:val="28"/>
          <w:lang w:val="pt-BR"/>
        </w:rPr>
        <w:t>.</w:t>
      </w:r>
    </w:p>
    <w:p w:rsidR="00C36A44" w:rsidRPr="00641E07" w:rsidRDefault="00C36A44" w:rsidP="00DB6120">
      <w:pPr>
        <w:widowControl w:val="0"/>
        <w:spacing w:before="120" w:after="120" w:line="360" w:lineRule="exact"/>
        <w:ind w:firstLine="720"/>
        <w:jc w:val="both"/>
        <w:outlineLvl w:val="0"/>
        <w:rPr>
          <w:rFonts w:ascii="Times New Roman" w:hAnsi="Times New Roman" w:cs="Times New Roman"/>
          <w:sz w:val="28"/>
          <w:szCs w:val="28"/>
          <w:lang w:val="nl-NL"/>
        </w:rPr>
      </w:pPr>
      <w:r w:rsidRPr="00C36A44">
        <w:rPr>
          <w:rFonts w:ascii="Times New Roman" w:hAnsi="Times New Roman"/>
          <w:b/>
          <w:sz w:val="28"/>
          <w:szCs w:val="28"/>
          <w:lang w:val="vi-VN"/>
        </w:rPr>
        <w:t>III. Kết luận</w:t>
      </w:r>
    </w:p>
    <w:p w:rsidR="00C36A44" w:rsidRDefault="00C36A44" w:rsidP="00DB6120">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lang w:val="vi-VN"/>
        </w:rPr>
        <w:t xml:space="preserve">Trên đây là báo cáo của Bộ Tài chính rà soát các văn bản quy phạm pháp luật có liên quan đến nội dung quy định tại dự thảo </w:t>
      </w:r>
      <w:r w:rsidR="0007356D" w:rsidRPr="00B02E7D">
        <w:rPr>
          <w:rFonts w:ascii="Times New Roman" w:hAnsi="Times New Roman" w:cs="Times New Roman"/>
          <w:sz w:val="28"/>
          <w:szCs w:val="28"/>
          <w:lang w:val="nl-NL"/>
        </w:rPr>
        <w:t>Nghị định</w:t>
      </w:r>
      <w:r w:rsidR="0007356D">
        <w:rPr>
          <w:rFonts w:ascii="Times New Roman" w:hAnsi="Times New Roman" w:cs="Times New Roman"/>
          <w:sz w:val="28"/>
          <w:szCs w:val="28"/>
          <w:lang w:val="nl-NL"/>
        </w:rPr>
        <w:t xml:space="preserve"> </w:t>
      </w:r>
      <w:r w:rsidR="00866C33" w:rsidRPr="005A3F19">
        <w:rPr>
          <w:rFonts w:ascii="Times New Roman" w:hAnsi="Times New Roman" w:cs="Times New Roman"/>
          <w:iCs/>
          <w:sz w:val="28"/>
          <w:szCs w:val="28"/>
          <w:lang w:val="vi-VN"/>
        </w:rPr>
        <w:t xml:space="preserve">quy định </w:t>
      </w:r>
      <w:r w:rsidR="00866C33" w:rsidRPr="001872F9">
        <w:rPr>
          <w:rFonts w:ascii="Times New Roman" w:hAnsi="Times New Roman" w:cs="Times New Roman"/>
          <w:iCs/>
          <w:sz w:val="28"/>
          <w:szCs w:val="28"/>
          <w:lang w:val="vi-VN"/>
        </w:rPr>
        <w:t>chi tiết hoạt động đầu tư từ quỹ bảo hiểm xã hội,</w:t>
      </w:r>
      <w:r w:rsidR="00866C33">
        <w:rPr>
          <w:rFonts w:ascii="Times New Roman" w:hAnsi="Times New Roman" w:cs="Times New Roman"/>
          <w:iCs/>
          <w:sz w:val="28"/>
          <w:szCs w:val="28"/>
        </w:rPr>
        <w:t xml:space="preserve"> </w:t>
      </w:r>
      <w:r w:rsidR="00866C33" w:rsidRPr="001872F9">
        <w:rPr>
          <w:rFonts w:ascii="Times New Roman" w:hAnsi="Times New Roman" w:cs="Times New Roman"/>
          <w:iCs/>
          <w:sz w:val="28"/>
          <w:szCs w:val="28"/>
          <w:lang w:val="vi-VN"/>
        </w:rPr>
        <w:t>bảo hiểm y tế, bảo hiểm thất nghiệp</w:t>
      </w:r>
      <w:r w:rsidR="0007356D" w:rsidRPr="00B02E7D">
        <w:rPr>
          <w:rFonts w:ascii="Times New Roman" w:hAnsi="Times New Roman" w:cs="Times New Roman"/>
          <w:sz w:val="28"/>
          <w:szCs w:val="28"/>
          <w:lang w:val="nl-NL"/>
        </w:rPr>
        <w:t xml:space="preserve"> thay thế </w:t>
      </w:r>
      <w:r w:rsidR="0007356D" w:rsidRPr="004F7607">
        <w:rPr>
          <w:rFonts w:ascii="Times New Roman" w:hAnsi="Times New Roman" w:cs="Times New Roman"/>
          <w:sz w:val="28"/>
          <w:szCs w:val="28"/>
          <w:lang w:val="nl-NL"/>
        </w:rPr>
        <w:t xml:space="preserve">Nghị định số </w:t>
      </w:r>
      <w:r w:rsidR="00866C33">
        <w:rPr>
          <w:rFonts w:ascii="Times New Roman" w:hAnsi="Times New Roman" w:cs="Times New Roman"/>
          <w:sz w:val="28"/>
          <w:szCs w:val="28"/>
          <w:lang w:val="nl-NL"/>
        </w:rPr>
        <w:t>30</w:t>
      </w:r>
      <w:r>
        <w:rPr>
          <w:rFonts w:ascii="Times New Roman" w:hAnsi="Times New Roman"/>
          <w:sz w:val="28"/>
          <w:szCs w:val="28"/>
          <w:lang w:val="vi-VN"/>
        </w:rPr>
        <w:t xml:space="preserve">. </w:t>
      </w:r>
      <w:r w:rsidR="00E12EE5">
        <w:rPr>
          <w:rFonts w:ascii="Times New Roman" w:hAnsi="Times New Roman"/>
          <w:sz w:val="28"/>
          <w:szCs w:val="28"/>
        </w:rPr>
        <w:t>Theo đó,</w:t>
      </w:r>
      <w:r>
        <w:rPr>
          <w:rFonts w:ascii="Times New Roman" w:hAnsi="Times New Roman"/>
          <w:sz w:val="28"/>
          <w:szCs w:val="28"/>
          <w:lang w:val="vi-VN"/>
        </w:rPr>
        <w:t xml:space="preserve"> các nội dung</w:t>
      </w:r>
      <w:r w:rsidR="00E12EE5">
        <w:rPr>
          <w:rFonts w:ascii="Times New Roman" w:hAnsi="Times New Roman"/>
          <w:sz w:val="28"/>
          <w:szCs w:val="28"/>
        </w:rPr>
        <w:t xml:space="preserve"> của</w:t>
      </w:r>
      <w:r>
        <w:rPr>
          <w:rFonts w:ascii="Times New Roman" w:hAnsi="Times New Roman"/>
          <w:sz w:val="28"/>
          <w:szCs w:val="28"/>
          <w:lang w:val="vi-VN"/>
        </w:rPr>
        <w:t xml:space="preserve"> dự thảo Nghị định đã phù hợp đồng bộ với các quy định pháp luật hiệ</w:t>
      </w:r>
      <w:r w:rsidR="00AD3524">
        <w:rPr>
          <w:rFonts w:ascii="Times New Roman" w:hAnsi="Times New Roman"/>
          <w:sz w:val="28"/>
          <w:szCs w:val="28"/>
          <w:lang w:val="vi-VN"/>
        </w:rPr>
        <w:t>n hành.</w:t>
      </w:r>
    </w:p>
    <w:p w:rsidR="00AD3524" w:rsidRDefault="00AD3524" w:rsidP="00DB6120">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Bộ Tài chính kính báo cáo Chính phủ./.</w:t>
      </w:r>
    </w:p>
    <w:p w:rsidR="0088163C" w:rsidRDefault="0088163C" w:rsidP="00B44835">
      <w:pPr>
        <w:widowControl w:val="0"/>
        <w:spacing w:before="120" w:after="120" w:line="360" w:lineRule="exact"/>
        <w:ind w:firstLine="709"/>
        <w:jc w:val="both"/>
        <w:rPr>
          <w:rFonts w:ascii="Times New Roman" w:hAnsi="Times New Roman"/>
          <w:sz w:val="28"/>
          <w:szCs w:val="28"/>
        </w:rPr>
      </w:pPr>
    </w:p>
    <w:tbl>
      <w:tblPr>
        <w:tblW w:w="8930" w:type="dxa"/>
        <w:tblInd w:w="250" w:type="dxa"/>
        <w:tblLayout w:type="fixed"/>
        <w:tblLook w:val="0000"/>
      </w:tblPr>
      <w:tblGrid>
        <w:gridCol w:w="5878"/>
        <w:gridCol w:w="3052"/>
      </w:tblGrid>
      <w:tr w:rsidR="0088163C" w:rsidRPr="0088163C" w:rsidTr="0088163C">
        <w:tc>
          <w:tcPr>
            <w:tcW w:w="5878" w:type="dxa"/>
          </w:tcPr>
          <w:p w:rsidR="0088163C" w:rsidRPr="0088163C" w:rsidRDefault="0088163C" w:rsidP="0088163C">
            <w:pPr>
              <w:widowControl w:val="0"/>
              <w:spacing w:after="0" w:line="240" w:lineRule="auto"/>
              <w:rPr>
                <w:rFonts w:ascii="Times New Roman" w:eastAsia="Calibri" w:hAnsi="Times New Roman" w:cs="Times New Roman"/>
                <w:b/>
                <w:i/>
                <w:lang w:val="af-ZA"/>
              </w:rPr>
            </w:pPr>
          </w:p>
        </w:tc>
        <w:tc>
          <w:tcPr>
            <w:tcW w:w="3052" w:type="dxa"/>
          </w:tcPr>
          <w:p w:rsidR="0088163C" w:rsidRPr="0088163C" w:rsidRDefault="0088163C" w:rsidP="0088163C">
            <w:pPr>
              <w:widowControl w:val="0"/>
              <w:spacing w:before="120" w:after="120" w:line="240" w:lineRule="auto"/>
              <w:jc w:val="center"/>
              <w:rPr>
                <w:rFonts w:ascii="Times New Roman" w:eastAsia="Calibri" w:hAnsi="Times New Roman" w:cs="Times New Roman"/>
                <w:b/>
                <w:sz w:val="28"/>
                <w:szCs w:val="28"/>
                <w:lang w:val="af-ZA"/>
              </w:rPr>
            </w:pPr>
          </w:p>
        </w:tc>
      </w:tr>
    </w:tbl>
    <w:p w:rsidR="00AD3524" w:rsidRPr="00AD3524" w:rsidRDefault="00AD3524" w:rsidP="00B44835">
      <w:pPr>
        <w:widowControl w:val="0"/>
        <w:spacing w:before="120" w:after="120" w:line="360" w:lineRule="exact"/>
        <w:ind w:firstLine="709"/>
        <w:jc w:val="both"/>
        <w:rPr>
          <w:rFonts w:ascii="Times New Roman" w:hAnsi="Times New Roman"/>
          <w:sz w:val="28"/>
          <w:szCs w:val="28"/>
        </w:rPr>
      </w:pPr>
    </w:p>
    <w:p w:rsidR="00AD3524" w:rsidRPr="00AD3524" w:rsidRDefault="00AD3524" w:rsidP="00B44835">
      <w:pPr>
        <w:widowControl w:val="0"/>
        <w:spacing w:before="120" w:after="120" w:line="360" w:lineRule="exact"/>
        <w:ind w:firstLine="709"/>
        <w:jc w:val="both"/>
        <w:rPr>
          <w:rFonts w:ascii="Times New Roman" w:hAnsi="Times New Roman" w:cs="Times New Roman"/>
          <w:sz w:val="28"/>
          <w:szCs w:val="28"/>
        </w:rPr>
      </w:pPr>
    </w:p>
    <w:p w:rsidR="00062586" w:rsidRPr="004F7607" w:rsidRDefault="00062586" w:rsidP="002B735F">
      <w:pPr>
        <w:widowControl w:val="0"/>
        <w:spacing w:before="120" w:after="120" w:line="350" w:lineRule="exact"/>
        <w:jc w:val="both"/>
        <w:rPr>
          <w:lang w:val="vi-VN"/>
        </w:rPr>
      </w:pPr>
    </w:p>
    <w:sectPr w:rsidR="00062586" w:rsidRPr="004F7607" w:rsidSect="005D2B9E">
      <w:headerReference w:type="default" r:id="rId8"/>
      <w:pgSz w:w="11907" w:h="16840" w:code="9"/>
      <w:pgMar w:top="1134" w:right="1134" w:bottom="1134" w:left="1701" w:header="0" w:footer="562"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16E" w:rsidRDefault="009E416E" w:rsidP="00C30D89">
      <w:pPr>
        <w:spacing w:after="0" w:line="240" w:lineRule="auto"/>
      </w:pPr>
      <w:r>
        <w:separator/>
      </w:r>
    </w:p>
  </w:endnote>
  <w:endnote w:type="continuationSeparator" w:id="0">
    <w:p w:rsidR="009E416E" w:rsidRDefault="009E416E" w:rsidP="00C30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16E" w:rsidRDefault="009E416E" w:rsidP="00C30D89">
      <w:pPr>
        <w:spacing w:after="0" w:line="240" w:lineRule="auto"/>
      </w:pPr>
      <w:r>
        <w:separator/>
      </w:r>
    </w:p>
  </w:footnote>
  <w:footnote w:type="continuationSeparator" w:id="0">
    <w:p w:rsidR="009E416E" w:rsidRDefault="009E416E" w:rsidP="00C30D89">
      <w:pPr>
        <w:spacing w:after="0" w:line="240" w:lineRule="auto"/>
      </w:pPr>
      <w:r>
        <w:continuationSeparator/>
      </w:r>
    </w:p>
  </w:footnote>
  <w:footnote w:id="1">
    <w:p w:rsidR="00CA3F5E" w:rsidRPr="00CA3F5E" w:rsidRDefault="00CA3F5E" w:rsidP="00CA3F5E">
      <w:pPr>
        <w:pStyle w:val="FootnoteText"/>
        <w:widowControl w:val="0"/>
        <w:jc w:val="both"/>
        <w:rPr>
          <w:rFonts w:ascii="Times New Roman" w:hAnsi="Times New Roman"/>
          <w:sz w:val="20"/>
          <w:szCs w:val="20"/>
        </w:rPr>
      </w:pPr>
      <w:r w:rsidRPr="00CA3F5E">
        <w:rPr>
          <w:rStyle w:val="FootnoteReference"/>
          <w:rFonts w:ascii="Times New Roman" w:hAnsi="Times New Roman"/>
        </w:rPr>
        <w:footnoteRef/>
      </w:r>
      <w:r w:rsidRPr="00CA3F5E">
        <w:rPr>
          <w:rFonts w:ascii="Times New Roman" w:hAnsi="Times New Roman"/>
        </w:rPr>
        <w:t xml:space="preserve"> Tại Tờ trình số 676/TTr-CP ngày 18/10/2024</w:t>
      </w:r>
    </w:p>
  </w:footnote>
  <w:footnote w:id="2">
    <w:p w:rsidR="00CA3F5E" w:rsidRPr="00CA3F5E" w:rsidRDefault="00CA3F5E" w:rsidP="00CA3F5E">
      <w:pPr>
        <w:pStyle w:val="FootnoteText"/>
        <w:widowControl w:val="0"/>
        <w:jc w:val="both"/>
        <w:rPr>
          <w:rFonts w:ascii="Times New Roman" w:hAnsi="Times New Roman"/>
        </w:rPr>
      </w:pPr>
      <w:r w:rsidRPr="00CA3F5E">
        <w:rPr>
          <w:rStyle w:val="FootnoteReference"/>
          <w:rFonts w:ascii="Times New Roman" w:hAnsi="Times New Roman"/>
        </w:rPr>
        <w:footnoteRef/>
      </w:r>
      <w:r w:rsidRPr="00CA3F5E">
        <w:rPr>
          <w:rFonts w:ascii="Times New Roman" w:hAnsi="Times New Roman"/>
        </w:rPr>
        <w:t xml:space="preserve"> Bảo đảm an toàn, bền vững, hiệu quả; được kiểm soát, quản lý và trích lập dự phòng rủi ro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0361626"/>
      <w:docPartObj>
        <w:docPartGallery w:val="Page Numbers (Top of Page)"/>
        <w:docPartUnique/>
      </w:docPartObj>
    </w:sdtPr>
    <w:sdtContent>
      <w:p w:rsidR="00D871D2" w:rsidRDefault="00D871D2">
        <w:pPr>
          <w:pStyle w:val="Header"/>
          <w:jc w:val="center"/>
          <w:rPr>
            <w:lang w:val="vi-VN"/>
          </w:rPr>
        </w:pPr>
      </w:p>
      <w:p w:rsidR="00D871D2" w:rsidRDefault="00D871D2">
        <w:pPr>
          <w:pStyle w:val="Header"/>
          <w:jc w:val="center"/>
          <w:rPr>
            <w:lang w:val="vi-VN"/>
          </w:rPr>
        </w:pPr>
      </w:p>
      <w:p w:rsidR="00D871D2" w:rsidRDefault="00DB4598">
        <w:pPr>
          <w:pStyle w:val="Header"/>
          <w:jc w:val="center"/>
        </w:pPr>
        <w:r>
          <w:fldChar w:fldCharType="begin"/>
        </w:r>
        <w:r w:rsidR="002F75E8">
          <w:instrText xml:space="preserve"> PAGE   \* MERGEFORMAT </w:instrText>
        </w:r>
        <w:r>
          <w:fldChar w:fldCharType="separate"/>
        </w:r>
        <w:r w:rsidR="00BB034D">
          <w:rPr>
            <w:noProof/>
          </w:rPr>
          <w:t>8</w:t>
        </w:r>
        <w:r>
          <w:rPr>
            <w:noProof/>
          </w:rPr>
          <w:fldChar w:fldCharType="end"/>
        </w:r>
      </w:p>
    </w:sdtContent>
  </w:sdt>
  <w:p w:rsidR="00D871D2" w:rsidRDefault="00D871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386F"/>
    <w:multiLevelType w:val="hybridMultilevel"/>
    <w:tmpl w:val="FA4E159A"/>
    <w:lvl w:ilvl="0" w:tplc="C3344704">
      <w:start w:val="1"/>
      <w:numFmt w:val="bullet"/>
      <w:lvlText w:val="-"/>
      <w:lvlJc w:val="left"/>
      <w:pPr>
        <w:ind w:left="1410" w:hanging="360"/>
      </w:pPr>
      <w:rPr>
        <w:rFonts w:ascii="Times New Roman" w:eastAsia="Arial" w:hAnsi="Times New Roman" w:cs="Times New Roman" w:hint="default"/>
      </w:rPr>
    </w:lvl>
    <w:lvl w:ilvl="1" w:tplc="042A0003" w:tentative="1">
      <w:start w:val="1"/>
      <w:numFmt w:val="bullet"/>
      <w:lvlText w:val="o"/>
      <w:lvlJc w:val="left"/>
      <w:pPr>
        <w:ind w:left="2130" w:hanging="360"/>
      </w:pPr>
      <w:rPr>
        <w:rFonts w:ascii="Courier New" w:hAnsi="Courier New" w:cs="Courier New" w:hint="default"/>
      </w:rPr>
    </w:lvl>
    <w:lvl w:ilvl="2" w:tplc="042A0005" w:tentative="1">
      <w:start w:val="1"/>
      <w:numFmt w:val="bullet"/>
      <w:lvlText w:val=""/>
      <w:lvlJc w:val="left"/>
      <w:pPr>
        <w:ind w:left="2850" w:hanging="360"/>
      </w:pPr>
      <w:rPr>
        <w:rFonts w:ascii="Wingdings" w:hAnsi="Wingdings" w:hint="default"/>
      </w:rPr>
    </w:lvl>
    <w:lvl w:ilvl="3" w:tplc="042A0001" w:tentative="1">
      <w:start w:val="1"/>
      <w:numFmt w:val="bullet"/>
      <w:lvlText w:val=""/>
      <w:lvlJc w:val="left"/>
      <w:pPr>
        <w:ind w:left="3570" w:hanging="360"/>
      </w:pPr>
      <w:rPr>
        <w:rFonts w:ascii="Symbol" w:hAnsi="Symbol" w:hint="default"/>
      </w:rPr>
    </w:lvl>
    <w:lvl w:ilvl="4" w:tplc="042A0003" w:tentative="1">
      <w:start w:val="1"/>
      <w:numFmt w:val="bullet"/>
      <w:lvlText w:val="o"/>
      <w:lvlJc w:val="left"/>
      <w:pPr>
        <w:ind w:left="4290" w:hanging="360"/>
      </w:pPr>
      <w:rPr>
        <w:rFonts w:ascii="Courier New" w:hAnsi="Courier New" w:cs="Courier New" w:hint="default"/>
      </w:rPr>
    </w:lvl>
    <w:lvl w:ilvl="5" w:tplc="042A0005" w:tentative="1">
      <w:start w:val="1"/>
      <w:numFmt w:val="bullet"/>
      <w:lvlText w:val=""/>
      <w:lvlJc w:val="left"/>
      <w:pPr>
        <w:ind w:left="5010" w:hanging="360"/>
      </w:pPr>
      <w:rPr>
        <w:rFonts w:ascii="Wingdings" w:hAnsi="Wingdings" w:hint="default"/>
      </w:rPr>
    </w:lvl>
    <w:lvl w:ilvl="6" w:tplc="042A0001" w:tentative="1">
      <w:start w:val="1"/>
      <w:numFmt w:val="bullet"/>
      <w:lvlText w:val=""/>
      <w:lvlJc w:val="left"/>
      <w:pPr>
        <w:ind w:left="5730" w:hanging="360"/>
      </w:pPr>
      <w:rPr>
        <w:rFonts w:ascii="Symbol" w:hAnsi="Symbol" w:hint="default"/>
      </w:rPr>
    </w:lvl>
    <w:lvl w:ilvl="7" w:tplc="042A0003" w:tentative="1">
      <w:start w:val="1"/>
      <w:numFmt w:val="bullet"/>
      <w:lvlText w:val="o"/>
      <w:lvlJc w:val="left"/>
      <w:pPr>
        <w:ind w:left="6450" w:hanging="360"/>
      </w:pPr>
      <w:rPr>
        <w:rFonts w:ascii="Courier New" w:hAnsi="Courier New" w:cs="Courier New" w:hint="default"/>
      </w:rPr>
    </w:lvl>
    <w:lvl w:ilvl="8" w:tplc="042A0005" w:tentative="1">
      <w:start w:val="1"/>
      <w:numFmt w:val="bullet"/>
      <w:lvlText w:val=""/>
      <w:lvlJc w:val="left"/>
      <w:pPr>
        <w:ind w:left="7170" w:hanging="360"/>
      </w:pPr>
      <w:rPr>
        <w:rFonts w:ascii="Wingdings" w:hAnsi="Wingdings" w:hint="default"/>
      </w:rPr>
    </w:lvl>
  </w:abstractNum>
  <w:abstractNum w:abstractNumId="1">
    <w:nsid w:val="283C4A0C"/>
    <w:multiLevelType w:val="hybridMultilevel"/>
    <w:tmpl w:val="BB2E4FF4"/>
    <w:lvl w:ilvl="0" w:tplc="9E828EFC">
      <w:start w:val="3"/>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2E6102F9"/>
    <w:multiLevelType w:val="hybridMultilevel"/>
    <w:tmpl w:val="9BF6AE36"/>
    <w:lvl w:ilvl="0" w:tplc="EED03BB4">
      <w:start w:val="1"/>
      <w:numFmt w:val="lowerLetter"/>
      <w:lvlText w:val="%1."/>
      <w:lvlJc w:val="left"/>
      <w:pPr>
        <w:ind w:left="1080" w:hanging="360"/>
      </w:pPr>
      <w:rPr>
        <w:rFonts w:hint="default"/>
        <w:lang w:val="da-DK"/>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89F5FD7"/>
    <w:multiLevelType w:val="hybridMultilevel"/>
    <w:tmpl w:val="24F0936C"/>
    <w:lvl w:ilvl="0" w:tplc="A8066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9A91688"/>
    <w:multiLevelType w:val="hybridMultilevel"/>
    <w:tmpl w:val="FFA0603E"/>
    <w:lvl w:ilvl="0" w:tplc="5BEAA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E36D13"/>
    <w:multiLevelType w:val="hybridMultilevel"/>
    <w:tmpl w:val="10A4A854"/>
    <w:lvl w:ilvl="0" w:tplc="247C264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0817A66"/>
    <w:multiLevelType w:val="hybridMultilevel"/>
    <w:tmpl w:val="B62EB70E"/>
    <w:lvl w:ilvl="0" w:tplc="1CB246CE">
      <w:start w:val="2"/>
      <w:numFmt w:val="bullet"/>
      <w:lvlText w:val=""/>
      <w:lvlJc w:val="left"/>
      <w:pPr>
        <w:ind w:left="1080" w:hanging="360"/>
      </w:pPr>
      <w:rPr>
        <w:rFonts w:ascii="Symbol" w:eastAsia="MS Mincho" w:hAnsi="Symbol" w:cs="Times New Roman" w:hint="default"/>
        <w:b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65E4285B"/>
    <w:multiLevelType w:val="hybridMultilevel"/>
    <w:tmpl w:val="476A2572"/>
    <w:lvl w:ilvl="0" w:tplc="151AC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B9D2A10"/>
    <w:multiLevelType w:val="hybridMultilevel"/>
    <w:tmpl w:val="BF48C6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6E8A75D4"/>
    <w:multiLevelType w:val="hybridMultilevel"/>
    <w:tmpl w:val="408818A8"/>
    <w:lvl w:ilvl="0" w:tplc="C49E9C0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5"/>
  </w:num>
  <w:num w:numId="2">
    <w:abstractNumId w:val="4"/>
  </w:num>
  <w:num w:numId="3">
    <w:abstractNumId w:val="0"/>
  </w:num>
  <w:num w:numId="4">
    <w:abstractNumId w:val="3"/>
  </w:num>
  <w:num w:numId="5">
    <w:abstractNumId w:val="2"/>
  </w:num>
  <w:num w:numId="6">
    <w:abstractNumId w:val="9"/>
  </w:num>
  <w:num w:numId="7">
    <w:abstractNumId w:val="8"/>
  </w:num>
  <w:num w:numId="8">
    <w:abstractNumId w:val="6"/>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trackRevision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rsids>
    <w:rsidRoot w:val="00DF2AA3"/>
    <w:rsid w:val="00000609"/>
    <w:rsid w:val="00010804"/>
    <w:rsid w:val="00013948"/>
    <w:rsid w:val="00017DD3"/>
    <w:rsid w:val="00026B8C"/>
    <w:rsid w:val="00031E92"/>
    <w:rsid w:val="000428D7"/>
    <w:rsid w:val="000541CD"/>
    <w:rsid w:val="0005592B"/>
    <w:rsid w:val="00062586"/>
    <w:rsid w:val="00062625"/>
    <w:rsid w:val="000658BE"/>
    <w:rsid w:val="00066F8A"/>
    <w:rsid w:val="0006714E"/>
    <w:rsid w:val="00070CCC"/>
    <w:rsid w:val="0007356D"/>
    <w:rsid w:val="00074F7A"/>
    <w:rsid w:val="000760B3"/>
    <w:rsid w:val="00081AE3"/>
    <w:rsid w:val="000A0EF3"/>
    <w:rsid w:val="000B1FE4"/>
    <w:rsid w:val="000B2C0D"/>
    <w:rsid w:val="000B7B54"/>
    <w:rsid w:val="000C6BB2"/>
    <w:rsid w:val="000C7D58"/>
    <w:rsid w:val="000D2684"/>
    <w:rsid w:val="0010098A"/>
    <w:rsid w:val="001047A5"/>
    <w:rsid w:val="001115B6"/>
    <w:rsid w:val="00120BB0"/>
    <w:rsid w:val="00123796"/>
    <w:rsid w:val="001335F5"/>
    <w:rsid w:val="00134DCF"/>
    <w:rsid w:val="00141BEE"/>
    <w:rsid w:val="001514FE"/>
    <w:rsid w:val="001654E0"/>
    <w:rsid w:val="0017155B"/>
    <w:rsid w:val="00171D7B"/>
    <w:rsid w:val="001803C1"/>
    <w:rsid w:val="00180868"/>
    <w:rsid w:val="001872F9"/>
    <w:rsid w:val="00192A5A"/>
    <w:rsid w:val="00192C9C"/>
    <w:rsid w:val="001A301F"/>
    <w:rsid w:val="001A4FCB"/>
    <w:rsid w:val="001A7132"/>
    <w:rsid w:val="001B7FD2"/>
    <w:rsid w:val="001C1651"/>
    <w:rsid w:val="001C554F"/>
    <w:rsid w:val="002070BE"/>
    <w:rsid w:val="00236D9D"/>
    <w:rsid w:val="00245753"/>
    <w:rsid w:val="0024754A"/>
    <w:rsid w:val="00252A33"/>
    <w:rsid w:val="00254820"/>
    <w:rsid w:val="00257EDD"/>
    <w:rsid w:val="002604B5"/>
    <w:rsid w:val="00282777"/>
    <w:rsid w:val="002B735F"/>
    <w:rsid w:val="002C29E5"/>
    <w:rsid w:val="002D00CC"/>
    <w:rsid w:val="002E4E0A"/>
    <w:rsid w:val="002E5C0C"/>
    <w:rsid w:val="002F27E2"/>
    <w:rsid w:val="002F75E8"/>
    <w:rsid w:val="00302F27"/>
    <w:rsid w:val="00310FF5"/>
    <w:rsid w:val="00313FF2"/>
    <w:rsid w:val="00324041"/>
    <w:rsid w:val="00326765"/>
    <w:rsid w:val="00331E9B"/>
    <w:rsid w:val="00342798"/>
    <w:rsid w:val="0034612B"/>
    <w:rsid w:val="0039126E"/>
    <w:rsid w:val="003A69B6"/>
    <w:rsid w:val="003C1744"/>
    <w:rsid w:val="003C1BE3"/>
    <w:rsid w:val="003C2D9E"/>
    <w:rsid w:val="003C3255"/>
    <w:rsid w:val="003D0D20"/>
    <w:rsid w:val="003D1EF3"/>
    <w:rsid w:val="003F2D63"/>
    <w:rsid w:val="003F3402"/>
    <w:rsid w:val="003F51A6"/>
    <w:rsid w:val="00405A84"/>
    <w:rsid w:val="004101F8"/>
    <w:rsid w:val="004144B5"/>
    <w:rsid w:val="00416162"/>
    <w:rsid w:val="004377D6"/>
    <w:rsid w:val="00440137"/>
    <w:rsid w:val="00447133"/>
    <w:rsid w:val="00450660"/>
    <w:rsid w:val="00450FE9"/>
    <w:rsid w:val="00453FAA"/>
    <w:rsid w:val="00456350"/>
    <w:rsid w:val="00457710"/>
    <w:rsid w:val="00461881"/>
    <w:rsid w:val="00472D98"/>
    <w:rsid w:val="00477FB1"/>
    <w:rsid w:val="004827F3"/>
    <w:rsid w:val="00483AF8"/>
    <w:rsid w:val="0048445A"/>
    <w:rsid w:val="00485653"/>
    <w:rsid w:val="00491245"/>
    <w:rsid w:val="004923F9"/>
    <w:rsid w:val="004A004D"/>
    <w:rsid w:val="004A6919"/>
    <w:rsid w:val="004B53EE"/>
    <w:rsid w:val="004C1DCC"/>
    <w:rsid w:val="004C5895"/>
    <w:rsid w:val="004D10F6"/>
    <w:rsid w:val="004E2CAD"/>
    <w:rsid w:val="004F7607"/>
    <w:rsid w:val="00514AC1"/>
    <w:rsid w:val="00514BB9"/>
    <w:rsid w:val="00515A7B"/>
    <w:rsid w:val="00533956"/>
    <w:rsid w:val="005538D6"/>
    <w:rsid w:val="0056117E"/>
    <w:rsid w:val="00583E20"/>
    <w:rsid w:val="00586762"/>
    <w:rsid w:val="005A3F19"/>
    <w:rsid w:val="005D1153"/>
    <w:rsid w:val="005D17D1"/>
    <w:rsid w:val="005D2B9E"/>
    <w:rsid w:val="005E57E8"/>
    <w:rsid w:val="005F136C"/>
    <w:rsid w:val="00604AEB"/>
    <w:rsid w:val="00610500"/>
    <w:rsid w:val="00617991"/>
    <w:rsid w:val="00617EF3"/>
    <w:rsid w:val="00625AEA"/>
    <w:rsid w:val="006370ED"/>
    <w:rsid w:val="0064102A"/>
    <w:rsid w:val="00641E07"/>
    <w:rsid w:val="00651C21"/>
    <w:rsid w:val="00656881"/>
    <w:rsid w:val="0067516E"/>
    <w:rsid w:val="006844B0"/>
    <w:rsid w:val="00686F22"/>
    <w:rsid w:val="0069798A"/>
    <w:rsid w:val="006B1875"/>
    <w:rsid w:val="006B1E90"/>
    <w:rsid w:val="006B43A6"/>
    <w:rsid w:val="006D5128"/>
    <w:rsid w:val="006E52E4"/>
    <w:rsid w:val="006F2583"/>
    <w:rsid w:val="006F2D9E"/>
    <w:rsid w:val="006F66C0"/>
    <w:rsid w:val="00701EC4"/>
    <w:rsid w:val="0070610F"/>
    <w:rsid w:val="007063F9"/>
    <w:rsid w:val="00711BF5"/>
    <w:rsid w:val="00713C02"/>
    <w:rsid w:val="007209F0"/>
    <w:rsid w:val="00721F9C"/>
    <w:rsid w:val="00722054"/>
    <w:rsid w:val="0073322C"/>
    <w:rsid w:val="00746FB0"/>
    <w:rsid w:val="00755EF6"/>
    <w:rsid w:val="00756C36"/>
    <w:rsid w:val="00764E0F"/>
    <w:rsid w:val="00784647"/>
    <w:rsid w:val="007A05ED"/>
    <w:rsid w:val="007A1E78"/>
    <w:rsid w:val="007A3AFC"/>
    <w:rsid w:val="007B0A2E"/>
    <w:rsid w:val="007D509A"/>
    <w:rsid w:val="007D679C"/>
    <w:rsid w:val="007E50DA"/>
    <w:rsid w:val="007F65C5"/>
    <w:rsid w:val="0080416B"/>
    <w:rsid w:val="00811986"/>
    <w:rsid w:val="00815CFD"/>
    <w:rsid w:val="008224F9"/>
    <w:rsid w:val="0082338F"/>
    <w:rsid w:val="00834ADD"/>
    <w:rsid w:val="00840CAF"/>
    <w:rsid w:val="0084492C"/>
    <w:rsid w:val="00851E5B"/>
    <w:rsid w:val="00857679"/>
    <w:rsid w:val="00866C33"/>
    <w:rsid w:val="008673EA"/>
    <w:rsid w:val="008729BD"/>
    <w:rsid w:val="0088163C"/>
    <w:rsid w:val="00894248"/>
    <w:rsid w:val="008C2ECA"/>
    <w:rsid w:val="008E07D1"/>
    <w:rsid w:val="008F172D"/>
    <w:rsid w:val="008F1B96"/>
    <w:rsid w:val="008F6CD2"/>
    <w:rsid w:val="00904B35"/>
    <w:rsid w:val="0091235F"/>
    <w:rsid w:val="0091397D"/>
    <w:rsid w:val="00923175"/>
    <w:rsid w:val="00925DFC"/>
    <w:rsid w:val="00957A97"/>
    <w:rsid w:val="0096285B"/>
    <w:rsid w:val="009654CC"/>
    <w:rsid w:val="00966AEF"/>
    <w:rsid w:val="00977FC5"/>
    <w:rsid w:val="00980AE4"/>
    <w:rsid w:val="00991F93"/>
    <w:rsid w:val="00994CC2"/>
    <w:rsid w:val="009A5415"/>
    <w:rsid w:val="009A5D14"/>
    <w:rsid w:val="009B211C"/>
    <w:rsid w:val="009B4319"/>
    <w:rsid w:val="009B59C1"/>
    <w:rsid w:val="009C11CD"/>
    <w:rsid w:val="009C7D3F"/>
    <w:rsid w:val="009E416E"/>
    <w:rsid w:val="009F365A"/>
    <w:rsid w:val="00A018C0"/>
    <w:rsid w:val="00A13450"/>
    <w:rsid w:val="00A14E43"/>
    <w:rsid w:val="00A16080"/>
    <w:rsid w:val="00A17AEA"/>
    <w:rsid w:val="00A20894"/>
    <w:rsid w:val="00A2323E"/>
    <w:rsid w:val="00A339E2"/>
    <w:rsid w:val="00A442CB"/>
    <w:rsid w:val="00A5656F"/>
    <w:rsid w:val="00A65FB2"/>
    <w:rsid w:val="00AA1A4A"/>
    <w:rsid w:val="00AA34F5"/>
    <w:rsid w:val="00AA4213"/>
    <w:rsid w:val="00AA7ABF"/>
    <w:rsid w:val="00AB139C"/>
    <w:rsid w:val="00AD3524"/>
    <w:rsid w:val="00AD512F"/>
    <w:rsid w:val="00AD5D3A"/>
    <w:rsid w:val="00AE3A68"/>
    <w:rsid w:val="00AF294C"/>
    <w:rsid w:val="00AF5759"/>
    <w:rsid w:val="00B02E7D"/>
    <w:rsid w:val="00B05CF6"/>
    <w:rsid w:val="00B078AA"/>
    <w:rsid w:val="00B250D1"/>
    <w:rsid w:val="00B2616D"/>
    <w:rsid w:val="00B2680D"/>
    <w:rsid w:val="00B27A71"/>
    <w:rsid w:val="00B415B7"/>
    <w:rsid w:val="00B44835"/>
    <w:rsid w:val="00B47FF5"/>
    <w:rsid w:val="00B53A08"/>
    <w:rsid w:val="00B56A89"/>
    <w:rsid w:val="00B61089"/>
    <w:rsid w:val="00B721B1"/>
    <w:rsid w:val="00B81E91"/>
    <w:rsid w:val="00BB034D"/>
    <w:rsid w:val="00BB1721"/>
    <w:rsid w:val="00BB6D8D"/>
    <w:rsid w:val="00BC1758"/>
    <w:rsid w:val="00BC6BB5"/>
    <w:rsid w:val="00BD05E4"/>
    <w:rsid w:val="00BE19D9"/>
    <w:rsid w:val="00BF0310"/>
    <w:rsid w:val="00BF1497"/>
    <w:rsid w:val="00C13660"/>
    <w:rsid w:val="00C1704B"/>
    <w:rsid w:val="00C27572"/>
    <w:rsid w:val="00C30C38"/>
    <w:rsid w:val="00C30D89"/>
    <w:rsid w:val="00C32C2A"/>
    <w:rsid w:val="00C332C4"/>
    <w:rsid w:val="00C36A44"/>
    <w:rsid w:val="00C44191"/>
    <w:rsid w:val="00C776C8"/>
    <w:rsid w:val="00C77A78"/>
    <w:rsid w:val="00CA3F5E"/>
    <w:rsid w:val="00CB546C"/>
    <w:rsid w:val="00CB7662"/>
    <w:rsid w:val="00CC0728"/>
    <w:rsid w:val="00CC5F32"/>
    <w:rsid w:val="00CD0ED1"/>
    <w:rsid w:val="00D04E15"/>
    <w:rsid w:val="00D170CE"/>
    <w:rsid w:val="00D2013C"/>
    <w:rsid w:val="00D20DCA"/>
    <w:rsid w:val="00D24C33"/>
    <w:rsid w:val="00D319A4"/>
    <w:rsid w:val="00D32F37"/>
    <w:rsid w:val="00D53B87"/>
    <w:rsid w:val="00D540D2"/>
    <w:rsid w:val="00D57C6E"/>
    <w:rsid w:val="00D608E5"/>
    <w:rsid w:val="00D74B06"/>
    <w:rsid w:val="00D74DD4"/>
    <w:rsid w:val="00D871D2"/>
    <w:rsid w:val="00D97BC1"/>
    <w:rsid w:val="00DA34EB"/>
    <w:rsid w:val="00DA696B"/>
    <w:rsid w:val="00DB4598"/>
    <w:rsid w:val="00DB6120"/>
    <w:rsid w:val="00DC437D"/>
    <w:rsid w:val="00DC5CEE"/>
    <w:rsid w:val="00DD191B"/>
    <w:rsid w:val="00DE19EC"/>
    <w:rsid w:val="00DE388F"/>
    <w:rsid w:val="00DF278C"/>
    <w:rsid w:val="00DF2AA3"/>
    <w:rsid w:val="00E04864"/>
    <w:rsid w:val="00E115B4"/>
    <w:rsid w:val="00E12EE5"/>
    <w:rsid w:val="00E13F30"/>
    <w:rsid w:val="00E178F4"/>
    <w:rsid w:val="00E22100"/>
    <w:rsid w:val="00E22477"/>
    <w:rsid w:val="00E250D0"/>
    <w:rsid w:val="00E25E1D"/>
    <w:rsid w:val="00E37DDE"/>
    <w:rsid w:val="00E416E2"/>
    <w:rsid w:val="00E42426"/>
    <w:rsid w:val="00E4510A"/>
    <w:rsid w:val="00E468F9"/>
    <w:rsid w:val="00E544CC"/>
    <w:rsid w:val="00E61C7C"/>
    <w:rsid w:val="00E6524F"/>
    <w:rsid w:val="00E70CB0"/>
    <w:rsid w:val="00E91C4A"/>
    <w:rsid w:val="00E929AE"/>
    <w:rsid w:val="00EA59E1"/>
    <w:rsid w:val="00EC47EC"/>
    <w:rsid w:val="00EC62FB"/>
    <w:rsid w:val="00ED0652"/>
    <w:rsid w:val="00EF0BBB"/>
    <w:rsid w:val="00F04890"/>
    <w:rsid w:val="00F1768D"/>
    <w:rsid w:val="00F30FED"/>
    <w:rsid w:val="00F31E80"/>
    <w:rsid w:val="00F33108"/>
    <w:rsid w:val="00F43E00"/>
    <w:rsid w:val="00F47DD5"/>
    <w:rsid w:val="00F50831"/>
    <w:rsid w:val="00F535BB"/>
    <w:rsid w:val="00F61298"/>
    <w:rsid w:val="00F62AF4"/>
    <w:rsid w:val="00F84B8A"/>
    <w:rsid w:val="00F90574"/>
    <w:rsid w:val="00FA0F2F"/>
    <w:rsid w:val="00FC3D46"/>
    <w:rsid w:val="00FE11CF"/>
    <w:rsid w:val="00FF51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2C4"/>
  </w:style>
  <w:style w:type="paragraph" w:styleId="Heading1">
    <w:name w:val="heading 1"/>
    <w:basedOn w:val="Normal"/>
    <w:next w:val="Normal"/>
    <w:link w:val="Heading1Char"/>
    <w:qFormat/>
    <w:rsid w:val="00641E07"/>
    <w:pPr>
      <w:keepNext/>
      <w:spacing w:after="0" w:line="240" w:lineRule="auto"/>
      <w:outlineLvl w:val="0"/>
    </w:pPr>
    <w:rPr>
      <w:rFonts w:ascii=".VnTime" w:eastAsia="Times New Roman" w:hAnsi=".VnTime" w:cs="Times New Roman"/>
      <w:i/>
      <w:iCs/>
      <w:sz w:val="26"/>
      <w:szCs w:val="26"/>
    </w:rPr>
  </w:style>
  <w:style w:type="paragraph" w:styleId="Heading2">
    <w:name w:val="heading 2"/>
    <w:basedOn w:val="Normal"/>
    <w:next w:val="Normal"/>
    <w:link w:val="Heading2Char"/>
    <w:uiPriority w:val="9"/>
    <w:unhideWhenUsed/>
    <w:qFormat/>
    <w:rsid w:val="00066F8A"/>
    <w:pPr>
      <w:keepNext/>
      <w:keepLines/>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Normal"/>
    <w:next w:val="Normal"/>
    <w:link w:val="Heading3Char"/>
    <w:qFormat/>
    <w:rsid w:val="00641E07"/>
    <w:pPr>
      <w:keepNext/>
      <w:spacing w:after="0" w:line="240" w:lineRule="auto"/>
      <w:jc w:val="center"/>
      <w:outlineLvl w:val="2"/>
    </w:pPr>
    <w:rPr>
      <w:rFonts w:ascii=".VnTimeH" w:eastAsia="Times New Roman" w:hAnsi=".VnTimeH" w:cs="Times New Roman"/>
      <w:b/>
      <w:sz w:val="24"/>
      <w:szCs w:val="20"/>
    </w:rPr>
  </w:style>
  <w:style w:type="paragraph" w:styleId="Heading4">
    <w:name w:val="heading 4"/>
    <w:basedOn w:val="Normal"/>
    <w:next w:val="Normal"/>
    <w:link w:val="Heading4Char"/>
    <w:uiPriority w:val="9"/>
    <w:semiHidden/>
    <w:unhideWhenUsed/>
    <w:qFormat/>
    <w:rsid w:val="00641E07"/>
    <w:pPr>
      <w:keepNext/>
      <w:spacing w:before="240" w:after="60"/>
      <w:outlineLvl w:val="3"/>
    </w:pPr>
    <w:rPr>
      <w:rFonts w:ascii="Calibri" w:eastAsia="Times New Roman" w:hAnsi="Calibri" w:cs="Times New Roman"/>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AA3"/>
    <w:pPr>
      <w:ind w:left="720"/>
      <w:contextualSpacing/>
    </w:pPr>
  </w:style>
  <w:style w:type="paragraph" w:styleId="NormalWeb">
    <w:name w:val="Normal (Web)"/>
    <w:basedOn w:val="Normal"/>
    <w:link w:val="NormalWebChar"/>
    <w:uiPriority w:val="99"/>
    <w:rsid w:val="00FE11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FE11CF"/>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nhideWhenUsed/>
    <w:qFormat/>
    <w:rsid w:val="00C30D89"/>
    <w:pPr>
      <w:spacing w:after="0" w:line="240" w:lineRule="auto"/>
    </w:pPr>
    <w:rPr>
      <w:rFonts w:ascii="Arial" w:eastAsia="Arial" w:hAnsi="Arial" w:cs="Times New Roman"/>
      <w:sz w:val="24"/>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qFormat/>
    <w:rsid w:val="00C30D89"/>
    <w:rPr>
      <w:rFonts w:ascii="Arial" w:eastAsia="Arial" w:hAnsi="Arial" w:cs="Times New Roman"/>
      <w:sz w:val="24"/>
      <w:szCs w:val="24"/>
    </w:rPr>
  </w:style>
  <w:style w:type="character" w:styleId="FootnoteReference">
    <w:name w:val="footnote reference"/>
    <w:aliases w:val="Footnote text,ftref,Footnote Text1,f,BearingPoint,Ref,de nota al pie,BVI fnr,16 Point,Superscript 6 Point,fr,Footnote + Arial,10 pt,Black,Footnote Text11,(NECG) Footnote Reference, BVI fnr,footnote ref,Footnote Ref in FtNote"/>
    <w:basedOn w:val="DefaultParagraphFont"/>
    <w:link w:val="CharChar1CharCharCharChar1CharCharCharCharCharCharCharChar"/>
    <w:unhideWhenUsed/>
    <w:qFormat/>
    <w:rsid w:val="00C30D89"/>
    <w:rPr>
      <w:vertAlign w:val="superscript"/>
    </w:rPr>
  </w:style>
  <w:style w:type="paragraph" w:styleId="Header">
    <w:name w:val="header"/>
    <w:basedOn w:val="Normal"/>
    <w:link w:val="HeaderChar"/>
    <w:uiPriority w:val="99"/>
    <w:unhideWhenUsed/>
    <w:rsid w:val="00C36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A44"/>
  </w:style>
  <w:style w:type="paragraph" w:styleId="Footer">
    <w:name w:val="footer"/>
    <w:basedOn w:val="Normal"/>
    <w:link w:val="FooterChar"/>
    <w:uiPriority w:val="99"/>
    <w:unhideWhenUsed/>
    <w:rsid w:val="00C36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A44"/>
  </w:style>
  <w:style w:type="character" w:customStyle="1" w:styleId="apple-converted-space">
    <w:name w:val="apple-converted-space"/>
    <w:basedOn w:val="DefaultParagraphFont"/>
    <w:rsid w:val="008F6CD2"/>
  </w:style>
  <w:style w:type="character" w:customStyle="1" w:styleId="normal-h1">
    <w:name w:val="normal-h1"/>
    <w:rsid w:val="008224F9"/>
    <w:rPr>
      <w:rFonts w:ascii="Times New Roman" w:hAnsi="Times New Roman" w:cs="Times New Roman"/>
      <w:sz w:val="28"/>
      <w:szCs w:val="28"/>
    </w:rPr>
  </w:style>
  <w:style w:type="character" w:customStyle="1" w:styleId="Heading2Char">
    <w:name w:val="Heading 2 Char"/>
    <w:basedOn w:val="DefaultParagraphFont"/>
    <w:link w:val="Heading2"/>
    <w:uiPriority w:val="9"/>
    <w:rsid w:val="00066F8A"/>
    <w:rPr>
      <w:rFonts w:ascii="Times New Roman" w:eastAsia="Times New Roman" w:hAnsi="Times New Roman" w:cs="Times New Roman"/>
      <w:b/>
      <w:bCs/>
      <w:color w:val="4F81BD"/>
      <w:sz w:val="26"/>
      <w:szCs w:val="26"/>
    </w:rPr>
  </w:style>
  <w:style w:type="paragraph" w:styleId="BalloonText">
    <w:name w:val="Balloon Text"/>
    <w:basedOn w:val="Normal"/>
    <w:link w:val="BalloonTextChar"/>
    <w:uiPriority w:val="99"/>
    <w:semiHidden/>
    <w:unhideWhenUsed/>
    <w:rsid w:val="00492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3F9"/>
    <w:rPr>
      <w:rFonts w:ascii="Tahoma" w:hAnsi="Tahoma" w:cs="Tahoma"/>
      <w:sz w:val="16"/>
      <w:szCs w:val="16"/>
    </w:rPr>
  </w:style>
  <w:style w:type="character" w:styleId="CommentReference">
    <w:name w:val="annotation reference"/>
    <w:uiPriority w:val="99"/>
    <w:unhideWhenUsed/>
    <w:rsid w:val="004923F9"/>
    <w:rPr>
      <w:sz w:val="16"/>
      <w:szCs w:val="16"/>
    </w:rPr>
  </w:style>
  <w:style w:type="paragraph" w:styleId="CommentText">
    <w:name w:val="annotation text"/>
    <w:basedOn w:val="Normal"/>
    <w:link w:val="CommentTextChar"/>
    <w:uiPriority w:val="99"/>
    <w:unhideWhenUsed/>
    <w:rsid w:val="004923F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4923F9"/>
    <w:rPr>
      <w:rFonts w:ascii="Times New Roman" w:eastAsia="Times New Roman" w:hAnsi="Times New Roman" w:cs="Times New Roman"/>
      <w:sz w:val="20"/>
      <w:szCs w:val="2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811986"/>
    <w:pPr>
      <w:spacing w:after="160" w:line="240" w:lineRule="exact"/>
    </w:pPr>
    <w:rPr>
      <w:vertAlign w:val="superscript"/>
    </w:rPr>
  </w:style>
  <w:style w:type="character" w:customStyle="1" w:styleId="Heading1Char">
    <w:name w:val="Heading 1 Char"/>
    <w:basedOn w:val="DefaultParagraphFont"/>
    <w:link w:val="Heading1"/>
    <w:rsid w:val="00641E07"/>
    <w:rPr>
      <w:rFonts w:ascii=".VnTime" w:eastAsia="Times New Roman" w:hAnsi=".VnTime" w:cs="Times New Roman"/>
      <w:i/>
      <w:iCs/>
      <w:sz w:val="26"/>
      <w:szCs w:val="26"/>
    </w:rPr>
  </w:style>
  <w:style w:type="character" w:customStyle="1" w:styleId="Heading3Char">
    <w:name w:val="Heading 3 Char"/>
    <w:basedOn w:val="DefaultParagraphFont"/>
    <w:link w:val="Heading3"/>
    <w:rsid w:val="00641E07"/>
    <w:rPr>
      <w:rFonts w:ascii=".VnTimeH" w:eastAsia="Times New Roman" w:hAnsi=".VnTimeH" w:cs="Times New Roman"/>
      <w:b/>
      <w:sz w:val="24"/>
      <w:szCs w:val="20"/>
    </w:rPr>
  </w:style>
  <w:style w:type="character" w:customStyle="1" w:styleId="Heading4Char">
    <w:name w:val="Heading 4 Char"/>
    <w:basedOn w:val="DefaultParagraphFont"/>
    <w:link w:val="Heading4"/>
    <w:uiPriority w:val="9"/>
    <w:semiHidden/>
    <w:rsid w:val="00641E07"/>
    <w:rPr>
      <w:rFonts w:ascii="Calibri" w:eastAsia="Times New Roman" w:hAnsi="Calibri" w:cs="Times New Roman"/>
      <w:b/>
      <w:bCs/>
      <w:sz w:val="28"/>
      <w:szCs w:val="28"/>
      <w:lang w:val="vi-VN"/>
    </w:rPr>
  </w:style>
  <w:style w:type="character" w:customStyle="1" w:styleId="FooterChar1">
    <w:name w:val="Footer Char1"/>
    <w:basedOn w:val="DefaultParagraphFont"/>
    <w:uiPriority w:val="99"/>
    <w:semiHidden/>
    <w:rsid w:val="00641E07"/>
  </w:style>
  <w:style w:type="character" w:customStyle="1" w:styleId="BodyTextIndentChar">
    <w:name w:val="Body Text Indent Char"/>
    <w:link w:val="BodyTextIndent"/>
    <w:rsid w:val="00641E07"/>
    <w:rPr>
      <w:rFonts w:ascii=".VnTime" w:eastAsia="Arial" w:hAnsi=".VnTime" w:cs=".VnTime"/>
      <w:sz w:val="28"/>
      <w:szCs w:val="28"/>
    </w:rPr>
  </w:style>
  <w:style w:type="paragraph" w:styleId="BodyTextIndent">
    <w:name w:val="Body Text Indent"/>
    <w:basedOn w:val="Normal"/>
    <w:link w:val="BodyTextIndentChar"/>
    <w:rsid w:val="00641E07"/>
    <w:pPr>
      <w:autoSpaceDE w:val="0"/>
      <w:autoSpaceDN w:val="0"/>
      <w:spacing w:before="240" w:after="120" w:line="240" w:lineRule="auto"/>
      <w:ind w:firstLine="540"/>
      <w:jc w:val="both"/>
    </w:pPr>
    <w:rPr>
      <w:rFonts w:ascii=".VnTime" w:eastAsia="Arial" w:hAnsi=".VnTime" w:cs=".VnTime"/>
      <w:sz w:val="28"/>
      <w:szCs w:val="28"/>
    </w:rPr>
  </w:style>
  <w:style w:type="character" w:customStyle="1" w:styleId="BodyTextIndentChar1">
    <w:name w:val="Body Text Indent Char1"/>
    <w:basedOn w:val="DefaultParagraphFont"/>
    <w:uiPriority w:val="99"/>
    <w:semiHidden/>
    <w:rsid w:val="00641E07"/>
  </w:style>
  <w:style w:type="character" w:customStyle="1" w:styleId="BalloonTextChar1">
    <w:name w:val="Balloon Text Char1"/>
    <w:uiPriority w:val="99"/>
    <w:semiHidden/>
    <w:rsid w:val="00641E07"/>
    <w:rPr>
      <w:rFonts w:ascii="Tahoma" w:hAnsi="Tahoma" w:cs="Tahoma"/>
      <w:sz w:val="16"/>
      <w:szCs w:val="16"/>
    </w:rPr>
  </w:style>
  <w:style w:type="character" w:customStyle="1" w:styleId="BodyTextChar">
    <w:name w:val="Body Text Char"/>
    <w:link w:val="BodyText"/>
    <w:rsid w:val="00641E07"/>
    <w:rPr>
      <w:rFonts w:ascii=".VnTime" w:eastAsia="Times New Roman" w:hAnsi=".VnTime" w:cs=".VnTime"/>
      <w:sz w:val="28"/>
      <w:szCs w:val="28"/>
    </w:rPr>
  </w:style>
  <w:style w:type="paragraph" w:styleId="BodyText">
    <w:name w:val="Body Text"/>
    <w:basedOn w:val="Normal"/>
    <w:link w:val="BodyTextChar"/>
    <w:rsid w:val="00641E07"/>
    <w:pPr>
      <w:autoSpaceDE w:val="0"/>
      <w:autoSpaceDN w:val="0"/>
      <w:spacing w:after="240" w:line="240" w:lineRule="auto"/>
      <w:jc w:val="both"/>
    </w:pPr>
    <w:rPr>
      <w:rFonts w:ascii=".VnTime" w:eastAsia="Times New Roman" w:hAnsi=".VnTime" w:cs=".VnTime"/>
      <w:sz w:val="28"/>
      <w:szCs w:val="28"/>
    </w:rPr>
  </w:style>
  <w:style w:type="character" w:customStyle="1" w:styleId="BodyTextChar1">
    <w:name w:val="Body Text Char1"/>
    <w:basedOn w:val="DefaultParagraphFont"/>
    <w:uiPriority w:val="99"/>
    <w:semiHidden/>
    <w:rsid w:val="00641E07"/>
  </w:style>
  <w:style w:type="character" w:customStyle="1" w:styleId="FootnoteTextChar1">
    <w:name w:val="Footnote Text Char1"/>
    <w:uiPriority w:val="99"/>
    <w:semiHidden/>
    <w:rsid w:val="00641E07"/>
    <w:rPr>
      <w:sz w:val="20"/>
      <w:szCs w:val="20"/>
    </w:rPr>
  </w:style>
  <w:style w:type="character" w:customStyle="1" w:styleId="BodyTextIndent2Char">
    <w:name w:val="Body Text Indent 2 Char"/>
    <w:link w:val="BodyTextIndent2"/>
    <w:rsid w:val="00641E07"/>
    <w:rPr>
      <w:rFonts w:ascii=".VnTime" w:eastAsia="Times New Roman" w:hAnsi=".VnTime" w:cs=".VnTime"/>
      <w:sz w:val="28"/>
      <w:szCs w:val="28"/>
    </w:rPr>
  </w:style>
  <w:style w:type="paragraph" w:styleId="BodyTextIndent2">
    <w:name w:val="Body Text Indent 2"/>
    <w:basedOn w:val="Normal"/>
    <w:link w:val="BodyTextIndent2Char"/>
    <w:rsid w:val="00641E07"/>
    <w:pPr>
      <w:autoSpaceDE w:val="0"/>
      <w:autoSpaceDN w:val="0"/>
      <w:spacing w:before="120" w:after="120" w:line="240" w:lineRule="auto"/>
      <w:ind w:firstLine="720"/>
      <w:jc w:val="both"/>
    </w:pPr>
    <w:rPr>
      <w:rFonts w:ascii=".VnTime" w:eastAsia="Times New Roman" w:hAnsi=".VnTime" w:cs=".VnTime"/>
      <w:sz w:val="28"/>
      <w:szCs w:val="28"/>
    </w:rPr>
  </w:style>
  <w:style w:type="character" w:customStyle="1" w:styleId="BodyTextIndent2Char1">
    <w:name w:val="Body Text Indent 2 Char1"/>
    <w:basedOn w:val="DefaultParagraphFont"/>
    <w:uiPriority w:val="99"/>
    <w:semiHidden/>
    <w:rsid w:val="00641E07"/>
  </w:style>
  <w:style w:type="paragraph" w:customStyle="1" w:styleId="1chinhtrang">
    <w:name w:val="1 chinh trang"/>
    <w:basedOn w:val="Normal"/>
    <w:rsid w:val="00641E07"/>
    <w:pPr>
      <w:widowControl w:val="0"/>
      <w:spacing w:before="60" w:after="60" w:line="264" w:lineRule="auto"/>
      <w:ind w:firstLine="567"/>
      <w:jc w:val="both"/>
    </w:pPr>
    <w:rPr>
      <w:rFonts w:ascii=".VnCentury Schoolbook" w:eastAsia="Times New Roman" w:hAnsi=".VnCentury Schoolbook" w:cs="Times New Roman"/>
      <w:color w:val="000000"/>
    </w:rPr>
  </w:style>
  <w:style w:type="character" w:styleId="PageNumber">
    <w:name w:val="page number"/>
    <w:uiPriority w:val="99"/>
    <w:rsid w:val="00641E07"/>
    <w:rPr>
      <w:rFonts w:cs="Times New Roman"/>
    </w:rPr>
  </w:style>
  <w:style w:type="paragraph" w:customStyle="1" w:styleId="CharCharCharCharCharCharChar">
    <w:name w:val="Char Char Char Char Char Char Char"/>
    <w:basedOn w:val="Normal"/>
    <w:next w:val="Normal"/>
    <w:autoRedefine/>
    <w:semiHidden/>
    <w:rsid w:val="00641E07"/>
    <w:pPr>
      <w:spacing w:before="120" w:after="120" w:line="312" w:lineRule="auto"/>
    </w:pPr>
    <w:rPr>
      <w:rFonts w:ascii="Times New Roman" w:eastAsia="Times New Roman" w:hAnsi="Times New Roman" w:cs="Times New Roman"/>
      <w:sz w:val="28"/>
      <w:szCs w:val="28"/>
    </w:rPr>
  </w:style>
  <w:style w:type="table" w:styleId="TableGrid">
    <w:name w:val="Table Grid"/>
    <w:basedOn w:val="TableNormal"/>
    <w:uiPriority w:val="59"/>
    <w:rsid w:val="00641E07"/>
    <w:pPr>
      <w:spacing w:after="0" w:line="240" w:lineRule="auto"/>
    </w:pPr>
    <w:rPr>
      <w:rFonts w:ascii="Times New Roman" w:eastAsia="Batang" w:hAnsi="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CharCharCharCharCharCharChar">
    <w:name w:val="Char Char Char Char Char1 Char Char Char Char Char Char Char"/>
    <w:autoRedefine/>
    <w:rsid w:val="00641E07"/>
    <w:pPr>
      <w:tabs>
        <w:tab w:val="left" w:pos="1152"/>
      </w:tabs>
      <w:spacing w:before="120" w:after="120" w:line="312" w:lineRule="auto"/>
    </w:pPr>
    <w:rPr>
      <w:rFonts w:ascii="Arial" w:eastAsia="Times New Roman" w:hAnsi="Arial" w:cs="Arial"/>
      <w:sz w:val="26"/>
      <w:szCs w:val="26"/>
    </w:rPr>
  </w:style>
  <w:style w:type="paragraph" w:styleId="List2">
    <w:name w:val="List 2"/>
    <w:basedOn w:val="Normal"/>
    <w:rsid w:val="00641E07"/>
    <w:pPr>
      <w:spacing w:after="0" w:line="240" w:lineRule="auto"/>
      <w:ind w:left="720" w:hanging="360"/>
    </w:pPr>
    <w:rPr>
      <w:rFonts w:ascii="Times New Roman" w:eastAsia="Times New Roman" w:hAnsi="Times New Roman" w:cs="Times New Roman"/>
      <w:sz w:val="24"/>
      <w:szCs w:val="24"/>
    </w:rPr>
  </w:style>
  <w:style w:type="paragraph" w:styleId="BodyText3">
    <w:name w:val="Body Text 3"/>
    <w:basedOn w:val="Normal"/>
    <w:link w:val="BodyText3Char"/>
    <w:unhideWhenUsed/>
    <w:rsid w:val="00641E07"/>
    <w:pPr>
      <w:spacing w:after="120" w:line="240" w:lineRule="auto"/>
    </w:pPr>
    <w:rPr>
      <w:rFonts w:ascii="Times New Roman" w:eastAsia="MS Mincho" w:hAnsi="Times New Roman" w:cs="Times New Roman"/>
      <w:sz w:val="16"/>
      <w:szCs w:val="16"/>
      <w:lang w:eastAsia="ja-JP"/>
    </w:rPr>
  </w:style>
  <w:style w:type="character" w:customStyle="1" w:styleId="BodyText3Char">
    <w:name w:val="Body Text 3 Char"/>
    <w:basedOn w:val="DefaultParagraphFont"/>
    <w:link w:val="BodyText3"/>
    <w:rsid w:val="00641E07"/>
    <w:rPr>
      <w:rFonts w:ascii="Times New Roman" w:eastAsia="MS Mincho" w:hAnsi="Times New Roman" w:cs="Times New Roman"/>
      <w:sz w:val="16"/>
      <w:szCs w:val="16"/>
      <w:lang w:eastAsia="ja-JP"/>
    </w:rPr>
  </w:style>
  <w:style w:type="paragraph" w:styleId="BodyTextIndent3">
    <w:name w:val="Body Text Indent 3"/>
    <w:basedOn w:val="Normal"/>
    <w:link w:val="BodyTextIndent3Char"/>
    <w:rsid w:val="00641E07"/>
    <w:pPr>
      <w:spacing w:after="0" w:line="240" w:lineRule="auto"/>
      <w:ind w:firstLine="720"/>
      <w:jc w:val="center"/>
    </w:pPr>
    <w:rPr>
      <w:rFonts w:ascii=".VnTimeH" w:eastAsia="Times New Roman" w:hAnsi=".VnTimeH" w:cs="Times New Roman"/>
      <w:b/>
      <w:sz w:val="28"/>
      <w:szCs w:val="20"/>
    </w:rPr>
  </w:style>
  <w:style w:type="character" w:customStyle="1" w:styleId="BodyTextIndent3Char">
    <w:name w:val="Body Text Indent 3 Char"/>
    <w:basedOn w:val="DefaultParagraphFont"/>
    <w:link w:val="BodyTextIndent3"/>
    <w:rsid w:val="00641E07"/>
    <w:rPr>
      <w:rFonts w:ascii=".VnTimeH" w:eastAsia="Times New Roman" w:hAnsi=".VnTimeH" w:cs="Times New Roman"/>
      <w:b/>
      <w:sz w:val="28"/>
      <w:szCs w:val="20"/>
    </w:rPr>
  </w:style>
  <w:style w:type="paragraph" w:customStyle="1" w:styleId="n-dieund">
    <w:name w:val="n-dieund"/>
    <w:basedOn w:val="Normal"/>
    <w:rsid w:val="00641E07"/>
    <w:pPr>
      <w:spacing w:after="120" w:line="240" w:lineRule="auto"/>
      <w:ind w:firstLine="709"/>
      <w:jc w:val="both"/>
    </w:pPr>
    <w:rPr>
      <w:rFonts w:ascii=".VnTime" w:eastAsia="Times New Roman" w:hAnsi=".VnTime" w:cs="Times New Roman"/>
      <w:sz w:val="28"/>
      <w:szCs w:val="20"/>
    </w:rPr>
  </w:style>
  <w:style w:type="character" w:styleId="Strong">
    <w:name w:val="Strong"/>
    <w:uiPriority w:val="22"/>
    <w:qFormat/>
    <w:rsid w:val="00641E07"/>
    <w:rPr>
      <w:b/>
      <w:bCs/>
    </w:rPr>
  </w:style>
  <w:style w:type="character" w:styleId="Hyperlink">
    <w:name w:val="Hyperlink"/>
    <w:uiPriority w:val="99"/>
    <w:unhideWhenUsed/>
    <w:rsid w:val="00641E07"/>
    <w:rPr>
      <w:color w:val="0000FF"/>
      <w:u w:val="single"/>
    </w:rPr>
  </w:style>
  <w:style w:type="paragraph" w:styleId="CommentSubject">
    <w:name w:val="annotation subject"/>
    <w:basedOn w:val="CommentText"/>
    <w:next w:val="CommentText"/>
    <w:link w:val="CommentSubjectChar"/>
    <w:uiPriority w:val="99"/>
    <w:semiHidden/>
    <w:unhideWhenUsed/>
    <w:rsid w:val="00641E07"/>
    <w:pPr>
      <w:spacing w:after="200" w:line="276" w:lineRule="auto"/>
    </w:pPr>
    <w:rPr>
      <w:rFonts w:ascii="Arial" w:eastAsia="Arial" w:hAnsi="Arial"/>
      <w:b/>
      <w:bCs/>
      <w:lang w:val="vi-VN"/>
    </w:rPr>
  </w:style>
  <w:style w:type="character" w:customStyle="1" w:styleId="CommentSubjectChar">
    <w:name w:val="Comment Subject Char"/>
    <w:basedOn w:val="CommentTextChar"/>
    <w:link w:val="CommentSubject"/>
    <w:uiPriority w:val="99"/>
    <w:semiHidden/>
    <w:rsid w:val="00641E07"/>
    <w:rPr>
      <w:rFonts w:ascii="Arial" w:eastAsia="Arial" w:hAnsi="Arial" w:cs="Times New Roman"/>
      <w:b/>
      <w:bCs/>
      <w:sz w:val="20"/>
      <w:szCs w:val="20"/>
      <w:lang w:val="vi-VN"/>
    </w:rPr>
  </w:style>
  <w:style w:type="paragraph" w:styleId="Revision">
    <w:name w:val="Revision"/>
    <w:hidden/>
    <w:uiPriority w:val="99"/>
    <w:semiHidden/>
    <w:rsid w:val="00641E07"/>
    <w:pPr>
      <w:spacing w:after="0" w:line="240" w:lineRule="auto"/>
    </w:pPr>
    <w:rPr>
      <w:rFonts w:ascii="Arial" w:eastAsia="Arial" w:hAnsi="Arial" w:cs="Times New Roman"/>
      <w:lang w:val="vi-VN"/>
    </w:rPr>
  </w:style>
  <w:style w:type="paragraph" w:styleId="DocumentMap">
    <w:name w:val="Document Map"/>
    <w:basedOn w:val="Normal"/>
    <w:link w:val="DocumentMapChar"/>
    <w:uiPriority w:val="99"/>
    <w:semiHidden/>
    <w:unhideWhenUsed/>
    <w:rsid w:val="00D540D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540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1374615">
      <w:bodyDiv w:val="1"/>
      <w:marLeft w:val="0"/>
      <w:marRight w:val="0"/>
      <w:marTop w:val="0"/>
      <w:marBottom w:val="0"/>
      <w:divBdr>
        <w:top w:val="none" w:sz="0" w:space="0" w:color="auto"/>
        <w:left w:val="none" w:sz="0" w:space="0" w:color="auto"/>
        <w:bottom w:val="none" w:sz="0" w:space="0" w:color="auto"/>
        <w:right w:val="none" w:sz="0" w:space="0" w:color="auto"/>
      </w:divBdr>
    </w:div>
    <w:div w:id="264923974">
      <w:bodyDiv w:val="1"/>
      <w:marLeft w:val="0"/>
      <w:marRight w:val="0"/>
      <w:marTop w:val="0"/>
      <w:marBottom w:val="0"/>
      <w:divBdr>
        <w:top w:val="none" w:sz="0" w:space="0" w:color="auto"/>
        <w:left w:val="none" w:sz="0" w:space="0" w:color="auto"/>
        <w:bottom w:val="none" w:sz="0" w:space="0" w:color="auto"/>
        <w:right w:val="none" w:sz="0" w:space="0" w:color="auto"/>
      </w:divBdr>
    </w:div>
    <w:div w:id="357976634">
      <w:bodyDiv w:val="1"/>
      <w:marLeft w:val="0"/>
      <w:marRight w:val="0"/>
      <w:marTop w:val="0"/>
      <w:marBottom w:val="0"/>
      <w:divBdr>
        <w:top w:val="none" w:sz="0" w:space="0" w:color="auto"/>
        <w:left w:val="none" w:sz="0" w:space="0" w:color="auto"/>
        <w:bottom w:val="none" w:sz="0" w:space="0" w:color="auto"/>
        <w:right w:val="none" w:sz="0" w:space="0" w:color="auto"/>
      </w:divBdr>
    </w:div>
    <w:div w:id="435563134">
      <w:bodyDiv w:val="1"/>
      <w:marLeft w:val="0"/>
      <w:marRight w:val="0"/>
      <w:marTop w:val="0"/>
      <w:marBottom w:val="0"/>
      <w:divBdr>
        <w:top w:val="none" w:sz="0" w:space="0" w:color="auto"/>
        <w:left w:val="none" w:sz="0" w:space="0" w:color="auto"/>
        <w:bottom w:val="none" w:sz="0" w:space="0" w:color="auto"/>
        <w:right w:val="none" w:sz="0" w:space="0" w:color="auto"/>
      </w:divBdr>
    </w:div>
    <w:div w:id="512651651">
      <w:bodyDiv w:val="1"/>
      <w:marLeft w:val="0"/>
      <w:marRight w:val="0"/>
      <w:marTop w:val="0"/>
      <w:marBottom w:val="0"/>
      <w:divBdr>
        <w:top w:val="none" w:sz="0" w:space="0" w:color="auto"/>
        <w:left w:val="none" w:sz="0" w:space="0" w:color="auto"/>
        <w:bottom w:val="none" w:sz="0" w:space="0" w:color="auto"/>
        <w:right w:val="none" w:sz="0" w:space="0" w:color="auto"/>
      </w:divBdr>
    </w:div>
    <w:div w:id="690037684">
      <w:bodyDiv w:val="1"/>
      <w:marLeft w:val="0"/>
      <w:marRight w:val="0"/>
      <w:marTop w:val="0"/>
      <w:marBottom w:val="0"/>
      <w:divBdr>
        <w:top w:val="none" w:sz="0" w:space="0" w:color="auto"/>
        <w:left w:val="none" w:sz="0" w:space="0" w:color="auto"/>
        <w:bottom w:val="none" w:sz="0" w:space="0" w:color="auto"/>
        <w:right w:val="none" w:sz="0" w:space="0" w:color="auto"/>
      </w:divBdr>
    </w:div>
    <w:div w:id="715003992">
      <w:bodyDiv w:val="1"/>
      <w:marLeft w:val="0"/>
      <w:marRight w:val="0"/>
      <w:marTop w:val="0"/>
      <w:marBottom w:val="0"/>
      <w:divBdr>
        <w:top w:val="none" w:sz="0" w:space="0" w:color="auto"/>
        <w:left w:val="none" w:sz="0" w:space="0" w:color="auto"/>
        <w:bottom w:val="none" w:sz="0" w:space="0" w:color="auto"/>
        <w:right w:val="none" w:sz="0" w:space="0" w:color="auto"/>
      </w:divBdr>
    </w:div>
    <w:div w:id="1025447801">
      <w:bodyDiv w:val="1"/>
      <w:marLeft w:val="0"/>
      <w:marRight w:val="0"/>
      <w:marTop w:val="0"/>
      <w:marBottom w:val="0"/>
      <w:divBdr>
        <w:top w:val="none" w:sz="0" w:space="0" w:color="auto"/>
        <w:left w:val="none" w:sz="0" w:space="0" w:color="auto"/>
        <w:bottom w:val="none" w:sz="0" w:space="0" w:color="auto"/>
        <w:right w:val="none" w:sz="0" w:space="0" w:color="auto"/>
      </w:divBdr>
    </w:div>
    <w:div w:id="1150363879">
      <w:bodyDiv w:val="1"/>
      <w:marLeft w:val="0"/>
      <w:marRight w:val="0"/>
      <w:marTop w:val="0"/>
      <w:marBottom w:val="0"/>
      <w:divBdr>
        <w:top w:val="none" w:sz="0" w:space="0" w:color="auto"/>
        <w:left w:val="none" w:sz="0" w:space="0" w:color="auto"/>
        <w:bottom w:val="none" w:sz="0" w:space="0" w:color="auto"/>
        <w:right w:val="none" w:sz="0" w:space="0" w:color="auto"/>
      </w:divBdr>
    </w:div>
    <w:div w:id="1280916375">
      <w:bodyDiv w:val="1"/>
      <w:marLeft w:val="0"/>
      <w:marRight w:val="0"/>
      <w:marTop w:val="0"/>
      <w:marBottom w:val="0"/>
      <w:divBdr>
        <w:top w:val="none" w:sz="0" w:space="0" w:color="auto"/>
        <w:left w:val="none" w:sz="0" w:space="0" w:color="auto"/>
        <w:bottom w:val="none" w:sz="0" w:space="0" w:color="auto"/>
        <w:right w:val="none" w:sz="0" w:space="0" w:color="auto"/>
      </w:divBdr>
    </w:div>
    <w:div w:id="1368676285">
      <w:bodyDiv w:val="1"/>
      <w:marLeft w:val="0"/>
      <w:marRight w:val="0"/>
      <w:marTop w:val="0"/>
      <w:marBottom w:val="0"/>
      <w:divBdr>
        <w:top w:val="none" w:sz="0" w:space="0" w:color="auto"/>
        <w:left w:val="none" w:sz="0" w:space="0" w:color="auto"/>
        <w:bottom w:val="none" w:sz="0" w:space="0" w:color="auto"/>
        <w:right w:val="none" w:sz="0" w:space="0" w:color="auto"/>
      </w:divBdr>
    </w:div>
    <w:div w:id="1396271444">
      <w:bodyDiv w:val="1"/>
      <w:marLeft w:val="0"/>
      <w:marRight w:val="0"/>
      <w:marTop w:val="0"/>
      <w:marBottom w:val="0"/>
      <w:divBdr>
        <w:top w:val="none" w:sz="0" w:space="0" w:color="auto"/>
        <w:left w:val="none" w:sz="0" w:space="0" w:color="auto"/>
        <w:bottom w:val="none" w:sz="0" w:space="0" w:color="auto"/>
        <w:right w:val="none" w:sz="0" w:space="0" w:color="auto"/>
      </w:divBdr>
    </w:div>
    <w:div w:id="1410927803">
      <w:bodyDiv w:val="1"/>
      <w:marLeft w:val="0"/>
      <w:marRight w:val="0"/>
      <w:marTop w:val="0"/>
      <w:marBottom w:val="0"/>
      <w:divBdr>
        <w:top w:val="none" w:sz="0" w:space="0" w:color="auto"/>
        <w:left w:val="none" w:sz="0" w:space="0" w:color="auto"/>
        <w:bottom w:val="none" w:sz="0" w:space="0" w:color="auto"/>
        <w:right w:val="none" w:sz="0" w:space="0" w:color="auto"/>
      </w:divBdr>
    </w:div>
    <w:div w:id="1438911061">
      <w:bodyDiv w:val="1"/>
      <w:marLeft w:val="0"/>
      <w:marRight w:val="0"/>
      <w:marTop w:val="0"/>
      <w:marBottom w:val="0"/>
      <w:divBdr>
        <w:top w:val="none" w:sz="0" w:space="0" w:color="auto"/>
        <w:left w:val="none" w:sz="0" w:space="0" w:color="auto"/>
        <w:bottom w:val="none" w:sz="0" w:space="0" w:color="auto"/>
        <w:right w:val="none" w:sz="0" w:space="0" w:color="auto"/>
      </w:divBdr>
    </w:div>
    <w:div w:id="194303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1E41D-3FC1-4DFF-9D42-4348F7309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2502</Words>
  <Characters>14267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Le Phuong</dc:creator>
  <cp:lastModifiedBy>phamvanhieu</cp:lastModifiedBy>
  <cp:revision>4</cp:revision>
  <cp:lastPrinted>2024-07-22T02:20:00Z</cp:lastPrinted>
  <dcterms:created xsi:type="dcterms:W3CDTF">2025-03-24T01:29:00Z</dcterms:created>
  <dcterms:modified xsi:type="dcterms:W3CDTF">2025-04-07T08:51:00Z</dcterms:modified>
</cp:coreProperties>
</file>